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3D" w:rsidRPr="008B513D" w:rsidRDefault="008B513D" w:rsidP="008B51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513D">
        <w:rPr>
          <w:rFonts w:ascii="Times New Roman" w:hAnsi="Times New Roman" w:cs="Times New Roman"/>
          <w:b/>
          <w:sz w:val="28"/>
          <w:szCs w:val="28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Уведомление предоставляется: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по форме, утверждённой приказом ФНС Росси от 02.11.2022 № 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которых за предшествующий календарный год менее 100 человек;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плательщики страховых взносов, налоговые агенты, производящие выплату НДФЛ, численность работников которых менее 10 человек. 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3D">
        <w:rPr>
          <w:rFonts w:ascii="Times New Roman" w:hAnsi="Times New Roman" w:cs="Times New Roman"/>
          <w:sz w:val="28"/>
          <w:szCs w:val="28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>Порядок заполнения Уведомления с 01.01.2023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Порядок заполнения Уведомления закреплен приказом ФНС России от 02.11.2022 № ЕД-7-8/1047@.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Уведомление содержит данные по плательщику в целом, а именно: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всем обособленным подразделениям (филиалам) плательщика в разрезе КПП;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КБК обязанностей по налогам, страховым взносам, подлежащих уплате;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код территории муниципального образования бюджетополучателя (ОКТМО);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сумму обязательства;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отчетный (налоговый) период;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месяц (квартал)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этом: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lastRenderedPageBreak/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по НДФЛ, 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удержанному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По НДФЛ, 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исчисленному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 xml:space="preserve">Особенность формирования и обработки </w:t>
      </w:r>
      <w:proofErr w:type="gramStart"/>
      <w:r w:rsidRPr="008B513D">
        <w:rPr>
          <w:rFonts w:ascii="Times New Roman" w:hAnsi="Times New Roman" w:cs="Times New Roman"/>
          <w:b/>
          <w:sz w:val="28"/>
          <w:szCs w:val="28"/>
        </w:rPr>
        <w:t>Уведомлении</w:t>
      </w:r>
      <w:proofErr w:type="gramEnd"/>
      <w:r w:rsidRPr="008B513D">
        <w:rPr>
          <w:rFonts w:ascii="Times New Roman" w:hAnsi="Times New Roman" w:cs="Times New Roman"/>
          <w:b/>
          <w:sz w:val="28"/>
          <w:szCs w:val="28"/>
        </w:rPr>
        <w:t xml:space="preserve"> по налогу на имущество организации.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представления распоряжения на перевод денежных средств (Уведомление в виде распоряжения)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 необходимо учитывать следующее: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на основании Уведомления в виде распоряжения налоговый орган формирует обязанность плательщика (начисление);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для однозначного понимания обязанности необходимо заполнить все реквизиты распоряжения на перевод денежных сре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>оответствии с правилами Приказа № 107 н, в том числе налоговый период;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поле «КПП» указывается КПП плательщика, чья обязанность исполняется (как в декларации/расчете);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Если при обработке Уведомления в виде распоряжения установлено неоднозначное определение отчетного (налогового) периода, 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КБК, по которому не предоставляется Уведомление, начисление не формируется.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lastRenderedPageBreak/>
        <w:t>Порядок резервирования переплаты 2022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Вся переплата плательщика, имеющаяся на 31.12.2022, за исключением переплаты свыше 3-х лет, включается в совокупную обязанность плательщика и остается 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конкретных КБК.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>Корректировка суммы обязанности возможна 2 способами: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При представлении плательщиком Уведомления за 2022 в отдельной карточке начислений и обязанностей (дале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ОКНО) по соответствующему налогу отразится актуальная сумма начислений.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 xml:space="preserve">Уведомления в виде распоряжения </w:t>
      </w:r>
      <w:proofErr w:type="gramStart"/>
      <w:r w:rsidRPr="008B513D">
        <w:rPr>
          <w:rFonts w:ascii="Times New Roman" w:hAnsi="Times New Roman" w:cs="Times New Roman"/>
          <w:sz w:val="28"/>
          <w:szCs w:val="28"/>
        </w:rPr>
        <w:t>представляются только в случае увеличения суммы обязанности по налогу за 2022 год и в ОКНО отражается</w:t>
      </w:r>
      <w:proofErr w:type="gramEnd"/>
      <w:r w:rsidRPr="008B513D">
        <w:rPr>
          <w:rFonts w:ascii="Times New Roman" w:hAnsi="Times New Roman" w:cs="Times New Roman"/>
          <w:sz w:val="28"/>
          <w:szCs w:val="28"/>
        </w:rPr>
        <w:t xml:space="preserve"> отдельной строкой начисления, а значение налогового периода в документе указывается «ГД.00.2022».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3D">
        <w:rPr>
          <w:rFonts w:ascii="Times New Roman" w:hAnsi="Times New Roman" w:cs="Times New Roman"/>
          <w:b/>
          <w:sz w:val="28"/>
          <w:szCs w:val="28"/>
        </w:rPr>
        <w:t>Способ исправления ошибки в Уведомлении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lastRenderedPageBreak/>
        <w:t>если неверно указана сумма обязанности, то представляется Уведомление с теми же реквизитами с верной суммой;</w:t>
      </w:r>
    </w:p>
    <w:p w:rsidR="008B513D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31780B" w:rsidRPr="008B513D" w:rsidRDefault="008B513D" w:rsidP="008B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D">
        <w:rPr>
          <w:rFonts w:ascii="Times New Roman" w:hAnsi="Times New Roman" w:cs="Times New Roman"/>
          <w:sz w:val="28"/>
          <w:szCs w:val="2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sectPr w:rsidR="0031780B" w:rsidRPr="008B513D" w:rsidSect="008B513D">
      <w:head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3D" w:rsidRDefault="008B513D" w:rsidP="008B513D">
      <w:pPr>
        <w:spacing w:after="0" w:line="240" w:lineRule="auto"/>
      </w:pPr>
      <w:r>
        <w:separator/>
      </w:r>
    </w:p>
  </w:endnote>
  <w:endnote w:type="continuationSeparator" w:id="0">
    <w:p w:rsidR="008B513D" w:rsidRDefault="008B513D" w:rsidP="008B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3D" w:rsidRDefault="008B513D" w:rsidP="008B513D">
      <w:pPr>
        <w:spacing w:after="0" w:line="240" w:lineRule="auto"/>
      </w:pPr>
      <w:r>
        <w:separator/>
      </w:r>
    </w:p>
  </w:footnote>
  <w:footnote w:type="continuationSeparator" w:id="0">
    <w:p w:rsidR="008B513D" w:rsidRDefault="008B513D" w:rsidP="008B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79831"/>
      <w:docPartObj>
        <w:docPartGallery w:val="Page Numbers (Top of Page)"/>
        <w:docPartUnique/>
      </w:docPartObj>
    </w:sdtPr>
    <w:sdtEndPr/>
    <w:sdtContent>
      <w:p w:rsidR="008B513D" w:rsidRDefault="008B51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F0">
          <w:rPr>
            <w:noProof/>
          </w:rPr>
          <w:t>6</w:t>
        </w:r>
        <w:r>
          <w:fldChar w:fldCharType="end"/>
        </w:r>
      </w:p>
    </w:sdtContent>
  </w:sdt>
  <w:p w:rsidR="008B513D" w:rsidRDefault="008B5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3D"/>
    <w:rsid w:val="0031780B"/>
    <w:rsid w:val="00527B60"/>
    <w:rsid w:val="008B513D"/>
    <w:rsid w:val="00C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13D"/>
  </w:style>
  <w:style w:type="paragraph" w:styleId="a5">
    <w:name w:val="footer"/>
    <w:basedOn w:val="a"/>
    <w:link w:val="a6"/>
    <w:uiPriority w:val="99"/>
    <w:unhideWhenUsed/>
    <w:rsid w:val="008B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13D"/>
  </w:style>
  <w:style w:type="paragraph" w:styleId="a5">
    <w:name w:val="footer"/>
    <w:basedOn w:val="a"/>
    <w:link w:val="a6"/>
    <w:uiPriority w:val="99"/>
    <w:unhideWhenUsed/>
    <w:rsid w:val="008B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Евгения Викторовна</dc:creator>
  <cp:lastModifiedBy>Маркелова Анастасия Анатольевна</cp:lastModifiedBy>
  <cp:revision>2</cp:revision>
  <cp:lastPrinted>2023-01-09T10:15:00Z</cp:lastPrinted>
  <dcterms:created xsi:type="dcterms:W3CDTF">2023-04-17T15:08:00Z</dcterms:created>
  <dcterms:modified xsi:type="dcterms:W3CDTF">2023-04-17T15:08:00Z</dcterms:modified>
</cp:coreProperties>
</file>