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3E60ED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3E60ED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8C64B4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3E60ED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3E60ED">
              <w:rPr>
                <w:rFonts w:ascii="Arial" w:hAnsi="Arial" w:cs="Arial"/>
                <w:b/>
              </w:rPr>
              <w:t>733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7A2F52">
              <w:rPr>
                <w:rFonts w:ascii="Arial" w:hAnsi="Arial" w:cs="Arial"/>
                <w:b/>
                <w:bCs/>
                <w:sz w:val="20"/>
                <w:szCs w:val="20"/>
              </w:rPr>
              <w:t>Село Нижние Прыски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B95C0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B95C0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B95C0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B95C0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B95C0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</w:t>
      </w:r>
      <w:bookmarkStart w:id="0" w:name="_GoBack"/>
      <w:bookmarkEnd w:id="0"/>
      <w:r w:rsidR="00B30044" w:rsidRPr="00637D58">
        <w:rPr>
          <w:rFonts w:ascii="Arial" w:hAnsi="Arial" w:cs="Arial"/>
          <w:b w:val="0"/>
          <w:szCs w:val="22"/>
        </w:rPr>
        <w:t>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B95C01">
        <w:rPr>
          <w:rFonts w:ascii="Arial" w:hAnsi="Arial" w:cs="Arial"/>
          <w:b w:val="0"/>
          <w:szCs w:val="22"/>
        </w:rPr>
        <w:t xml:space="preserve">, </w:t>
      </w:r>
      <w:r w:rsidR="00B95C01">
        <w:rPr>
          <w:rFonts w:ascii="Arial" w:hAnsi="Arial" w:cs="Arial"/>
          <w:b w:val="0"/>
        </w:rPr>
        <w:t>решением Сельской Думы</w:t>
      </w:r>
      <w:r w:rsidR="00B95C01">
        <w:rPr>
          <w:rFonts w:ascii="Arial" w:hAnsi="Arial" w:cs="Arial"/>
        </w:rPr>
        <w:t xml:space="preserve"> </w:t>
      </w:r>
      <w:r w:rsidR="00B95C01">
        <w:rPr>
          <w:rFonts w:ascii="Arial" w:hAnsi="Arial" w:cs="Arial"/>
          <w:b w:val="0"/>
        </w:rPr>
        <w:t xml:space="preserve">сельского поселения «Село </w:t>
      </w:r>
      <w:r w:rsidR="00B95C01" w:rsidRPr="001C3234">
        <w:rPr>
          <w:rFonts w:ascii="Arial" w:hAnsi="Arial" w:cs="Arial"/>
          <w:b w:val="0"/>
        </w:rPr>
        <w:t>Нижние Прыски» муниципального района Козельский район» Калужской области</w:t>
      </w:r>
      <w:r w:rsidR="00B95C01" w:rsidRPr="001C3234">
        <w:rPr>
          <w:rFonts w:ascii="Arial" w:hAnsi="Arial" w:cs="Arial"/>
        </w:rPr>
        <w:t xml:space="preserve"> </w:t>
      </w:r>
      <w:r w:rsidR="00B95C01" w:rsidRPr="001C3234">
        <w:rPr>
          <w:rFonts w:ascii="Arial" w:hAnsi="Arial" w:cs="Arial"/>
          <w:b w:val="0"/>
        </w:rPr>
        <w:t xml:space="preserve">от </w:t>
      </w:r>
      <w:r w:rsidR="001C3234" w:rsidRPr="001C3234">
        <w:rPr>
          <w:rFonts w:ascii="Arial" w:hAnsi="Arial" w:cs="Arial"/>
          <w:b w:val="0"/>
        </w:rPr>
        <w:t>10.12.2024 года № 152</w:t>
      </w:r>
      <w:r w:rsidR="00B95C01" w:rsidRPr="001C3234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</w:t>
      </w:r>
      <w:r w:rsidR="00B95C01">
        <w:rPr>
          <w:rFonts w:ascii="Arial" w:hAnsi="Arial" w:cs="Arial"/>
          <w:b w:val="0"/>
        </w:rPr>
        <w:t>по решению вопросов</w:t>
      </w:r>
      <w:proofErr w:type="gramEnd"/>
      <w:r w:rsidR="00B95C01">
        <w:rPr>
          <w:rFonts w:ascii="Arial" w:hAnsi="Arial" w:cs="Arial"/>
          <w:b w:val="0"/>
        </w:rPr>
        <w:t xml:space="preserve"> местного значения сельского поселения «Село Нижние Прыски»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8C64B4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8C64B4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7A2F52">
        <w:rPr>
          <w:rFonts w:ascii="Arial" w:hAnsi="Arial" w:cs="Arial"/>
        </w:rPr>
        <w:t>Село Нижние Прыски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70E77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70E77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70E77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7A2F52">
        <w:rPr>
          <w:rFonts w:ascii="Arial" w:hAnsi="Arial" w:cs="Arial"/>
        </w:rPr>
        <w:t>Село Нижние Прыски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8C64B4">
        <w:rPr>
          <w:rFonts w:ascii="Arial" w:hAnsi="Arial" w:cs="Arial"/>
        </w:rPr>
        <w:t>23 202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A2F52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A2F52">
        <w:rPr>
          <w:rFonts w:ascii="Arial" w:hAnsi="Arial" w:cs="Arial"/>
        </w:rPr>
        <w:t>1</w:t>
      </w:r>
      <w:r w:rsidR="008C64B4">
        <w:rPr>
          <w:rFonts w:ascii="Arial" w:hAnsi="Arial" w:cs="Arial"/>
        </w:rPr>
        <w:t>8 202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C32CB0">
        <w:rPr>
          <w:rFonts w:ascii="Arial" w:hAnsi="Arial" w:cs="Arial"/>
        </w:rPr>
        <w:t>2</w:t>
      </w:r>
      <w:r w:rsidR="008C64B4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8C64B4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7A2F52">
        <w:rPr>
          <w:rFonts w:ascii="Arial" w:hAnsi="Arial" w:cs="Arial"/>
        </w:rPr>
        <w:t>Село Нижние Прыски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170D60" w:rsidTr="00170D60">
        <w:tc>
          <w:tcPr>
            <w:tcW w:w="5778" w:type="dxa"/>
            <w:hideMark/>
          </w:tcPr>
          <w:p w:rsidR="00170D60" w:rsidRDefault="00170D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170D60" w:rsidRDefault="00170D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0F45ED"/>
    <w:rsid w:val="00104E05"/>
    <w:rsid w:val="00154F40"/>
    <w:rsid w:val="00170D60"/>
    <w:rsid w:val="00187AA3"/>
    <w:rsid w:val="001A6CA6"/>
    <w:rsid w:val="001C3234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E60ED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59C0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8C64B4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70E77"/>
    <w:rsid w:val="00A8605B"/>
    <w:rsid w:val="00AC4239"/>
    <w:rsid w:val="00AC4C59"/>
    <w:rsid w:val="00B30044"/>
    <w:rsid w:val="00B86713"/>
    <w:rsid w:val="00B93A64"/>
    <w:rsid w:val="00B95C01"/>
    <w:rsid w:val="00BD3C04"/>
    <w:rsid w:val="00BE2F3B"/>
    <w:rsid w:val="00C00341"/>
    <w:rsid w:val="00C00658"/>
    <w:rsid w:val="00C031E0"/>
    <w:rsid w:val="00C11E7B"/>
    <w:rsid w:val="00C20627"/>
    <w:rsid w:val="00C32CB0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3357-ED6B-47A9-98CD-ACC14D3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18</cp:revision>
  <cp:lastPrinted>2024-12-27T06:54:00Z</cp:lastPrinted>
  <dcterms:created xsi:type="dcterms:W3CDTF">2022-11-17T05:55:00Z</dcterms:created>
  <dcterms:modified xsi:type="dcterms:W3CDTF">2024-12-28T05:18:00Z</dcterms:modified>
</cp:coreProperties>
</file>