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6D" w:rsidRPr="003B45FB" w:rsidRDefault="002F7509">
      <w:pPr>
        <w:pStyle w:val="af0"/>
        <w:jc w:val="center"/>
        <w:rPr>
          <w:rFonts w:ascii="Arial" w:hAnsi="Arial" w:cs="Arial"/>
          <w:b/>
        </w:rPr>
      </w:pPr>
      <w:r w:rsidRPr="003B45FB">
        <w:rPr>
          <w:rFonts w:ascii="Arial" w:hAnsi="Arial" w:cs="Arial"/>
          <w:b/>
        </w:rPr>
        <w:t>РОССИЙСКАЯ ФЕДЕРАЦИЯ</w:t>
      </w:r>
    </w:p>
    <w:p w:rsidR="00200C6D" w:rsidRDefault="002F7509">
      <w:pPr>
        <w:pStyle w:val="ConsPlusTitle"/>
        <w:widowControl/>
        <w:jc w:val="center"/>
        <w:outlineLvl w:val="0"/>
        <w:rPr>
          <w:sz w:val="24"/>
          <w:szCs w:val="24"/>
        </w:rPr>
      </w:pPr>
      <w:r>
        <w:rPr>
          <w:sz w:val="24"/>
          <w:szCs w:val="24"/>
        </w:rPr>
        <w:t>КАЛУЖСКАЯ ОБЛАСТЬ</w:t>
      </w:r>
    </w:p>
    <w:p w:rsidR="00200C6D" w:rsidRDefault="00200C6D">
      <w:pPr>
        <w:pStyle w:val="ConsPlusTitle"/>
        <w:widowControl/>
        <w:jc w:val="center"/>
        <w:outlineLvl w:val="0"/>
        <w:rPr>
          <w:sz w:val="24"/>
          <w:szCs w:val="24"/>
        </w:rPr>
      </w:pPr>
    </w:p>
    <w:p w:rsidR="00200C6D" w:rsidRDefault="002F7509">
      <w:pPr>
        <w:pStyle w:val="ConsPlusTitle"/>
        <w:widowControl/>
        <w:jc w:val="center"/>
        <w:outlineLvl w:val="0"/>
        <w:rPr>
          <w:sz w:val="24"/>
          <w:szCs w:val="24"/>
        </w:rPr>
      </w:pPr>
      <w:r>
        <w:rPr>
          <w:sz w:val="24"/>
          <w:szCs w:val="24"/>
        </w:rPr>
        <w:t>РАЙОННОЕ СОБРАНИЕ</w:t>
      </w:r>
    </w:p>
    <w:p w:rsidR="00200C6D" w:rsidRDefault="002F7509">
      <w:pPr>
        <w:pStyle w:val="ConsPlusTitle"/>
        <w:widowControl/>
        <w:jc w:val="center"/>
        <w:rPr>
          <w:sz w:val="24"/>
          <w:szCs w:val="24"/>
        </w:rPr>
      </w:pPr>
      <w:r>
        <w:rPr>
          <w:sz w:val="24"/>
          <w:szCs w:val="24"/>
        </w:rPr>
        <w:t xml:space="preserve">МУНИЦИПАЛЬНОГО ОБРАЗОВАНИЯ </w:t>
      </w:r>
    </w:p>
    <w:p w:rsidR="00200C6D" w:rsidRDefault="002F7509">
      <w:pPr>
        <w:pStyle w:val="ConsPlusTitle"/>
        <w:widowControl/>
        <w:jc w:val="center"/>
        <w:rPr>
          <w:sz w:val="24"/>
          <w:szCs w:val="24"/>
        </w:rPr>
      </w:pPr>
      <w:r>
        <w:rPr>
          <w:sz w:val="24"/>
          <w:szCs w:val="24"/>
        </w:rPr>
        <w:t>МУНИЦИПАЛЬНЫЙ РАЙОН "КОЗЕЛЬСКИЙ РАЙОН"</w:t>
      </w:r>
    </w:p>
    <w:p w:rsidR="00200C6D" w:rsidRDefault="00200C6D">
      <w:pPr>
        <w:pStyle w:val="ConsPlusTitle"/>
        <w:widowControl/>
        <w:jc w:val="center"/>
        <w:rPr>
          <w:sz w:val="24"/>
          <w:szCs w:val="24"/>
        </w:rPr>
      </w:pPr>
    </w:p>
    <w:p w:rsidR="00200C6D" w:rsidRDefault="002F7509">
      <w:pPr>
        <w:pStyle w:val="ConsPlusTitle"/>
        <w:widowControl/>
        <w:jc w:val="center"/>
        <w:rPr>
          <w:sz w:val="24"/>
          <w:szCs w:val="24"/>
        </w:rPr>
      </w:pPr>
      <w:r>
        <w:rPr>
          <w:sz w:val="24"/>
          <w:szCs w:val="24"/>
        </w:rPr>
        <w:t>РЕШЕНИЕ</w:t>
      </w:r>
    </w:p>
    <w:p w:rsidR="00200C6D" w:rsidRDefault="00200C6D">
      <w:pPr>
        <w:pStyle w:val="ConsPlusTitle"/>
        <w:widowControl/>
        <w:jc w:val="center"/>
        <w:rPr>
          <w:sz w:val="24"/>
          <w:szCs w:val="24"/>
        </w:rPr>
      </w:pPr>
    </w:p>
    <w:p w:rsidR="00200C6D" w:rsidRDefault="00117E68">
      <w:pPr>
        <w:pStyle w:val="ConsPlusTitle"/>
        <w:rPr>
          <w:sz w:val="24"/>
          <w:szCs w:val="24"/>
        </w:rPr>
      </w:pPr>
      <w:r>
        <w:rPr>
          <w:sz w:val="24"/>
          <w:szCs w:val="24"/>
        </w:rPr>
        <w:t xml:space="preserve">   </w:t>
      </w:r>
      <w:bookmarkStart w:id="0" w:name="_GoBack"/>
      <w:bookmarkEnd w:id="0"/>
      <w:r w:rsidR="002F7509">
        <w:rPr>
          <w:sz w:val="24"/>
          <w:szCs w:val="24"/>
        </w:rPr>
        <w:t>от «</w:t>
      </w:r>
      <w:r w:rsidR="009B18B4">
        <w:rPr>
          <w:sz w:val="24"/>
          <w:szCs w:val="24"/>
        </w:rPr>
        <w:t xml:space="preserve"> 13 </w:t>
      </w:r>
      <w:r w:rsidR="002F7509">
        <w:rPr>
          <w:sz w:val="24"/>
          <w:szCs w:val="24"/>
        </w:rPr>
        <w:t>»</w:t>
      </w:r>
      <w:r w:rsidR="009B18B4">
        <w:rPr>
          <w:sz w:val="24"/>
          <w:szCs w:val="24"/>
        </w:rPr>
        <w:t xml:space="preserve"> марта </w:t>
      </w:r>
      <w:r w:rsidR="002F7509">
        <w:rPr>
          <w:sz w:val="24"/>
          <w:szCs w:val="24"/>
        </w:rPr>
        <w:t xml:space="preserve">2024г.                                                                 </w:t>
      </w:r>
      <w:r w:rsidR="009B18B4">
        <w:rPr>
          <w:sz w:val="24"/>
          <w:szCs w:val="24"/>
        </w:rPr>
        <w:t xml:space="preserve">            </w:t>
      </w:r>
      <w:r w:rsidR="002F7509">
        <w:rPr>
          <w:sz w:val="24"/>
          <w:szCs w:val="24"/>
        </w:rPr>
        <w:t xml:space="preserve"> </w:t>
      </w:r>
      <w:r w:rsidR="009B18B4">
        <w:rPr>
          <w:sz w:val="24"/>
          <w:szCs w:val="24"/>
        </w:rPr>
        <w:t xml:space="preserve">          </w:t>
      </w:r>
      <w:r w:rsidR="002F7509">
        <w:rPr>
          <w:sz w:val="24"/>
          <w:szCs w:val="24"/>
        </w:rPr>
        <w:t xml:space="preserve"> №</w:t>
      </w:r>
      <w:r w:rsidR="009B18B4">
        <w:rPr>
          <w:sz w:val="24"/>
          <w:szCs w:val="24"/>
        </w:rPr>
        <w:t xml:space="preserve"> 602</w:t>
      </w:r>
    </w:p>
    <w:p w:rsidR="00200C6D" w:rsidRDefault="00200C6D">
      <w:pPr>
        <w:pStyle w:val="ConsPlusTitle"/>
        <w:jc w:val="center"/>
        <w:rPr>
          <w:sz w:val="24"/>
          <w:szCs w:val="24"/>
        </w:rPr>
      </w:pPr>
    </w:p>
    <w:p w:rsidR="00200C6D" w:rsidRDefault="00200C6D">
      <w:pPr>
        <w:pStyle w:val="ConsPlusTitle"/>
        <w:jc w:val="center"/>
        <w:rPr>
          <w:rFonts w:ascii="Times New Roman" w:hAnsi="Times New Roman" w:cs="Times New Roman"/>
          <w:sz w:val="24"/>
          <w:szCs w:val="24"/>
        </w:rPr>
      </w:pPr>
    </w:p>
    <w:p w:rsidR="00200C6D" w:rsidRDefault="00200C6D">
      <w:pPr>
        <w:pStyle w:val="ConsPlusTitle"/>
        <w:ind w:right="4962"/>
        <w:rPr>
          <w:rFonts w:ascii="Times New Roman" w:hAnsi="Times New Roman" w:cs="Times New Roman"/>
          <w:sz w:val="24"/>
          <w:szCs w:val="24"/>
        </w:rPr>
      </w:pPr>
    </w:p>
    <w:p w:rsidR="00200C6D" w:rsidRDefault="0039106E">
      <w:pPr>
        <w:pStyle w:val="ConsPlusTitle"/>
        <w:ind w:right="496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margin-left:3.45pt;margin-top:5.35pt;width:228.75pt;height:71.2pt;z-index:251659264;mso-width-relative:page;mso-height-relative:page" stroked="f">
            <v:textbox>
              <w:txbxContent>
                <w:p w:rsidR="00200C6D" w:rsidRDefault="002F7509">
                  <w:pPr>
                    <w:jc w:val="both"/>
                    <w:rPr>
                      <w:rFonts w:ascii="Arial" w:hAnsi="Arial" w:cs="Arial"/>
                      <w:b/>
                    </w:rPr>
                  </w:pPr>
                  <w:r>
                    <w:rPr>
                      <w:rFonts w:ascii="Arial" w:hAnsi="Arial" w:cs="Arial"/>
                      <w:b/>
                    </w:rPr>
                    <w:t>Об утверждении стоимости услуг, предоставляемых согласно гарантированному перечню услуг по погребению умерших граждан</w:t>
                  </w:r>
                </w:p>
                <w:p w:rsidR="00200C6D" w:rsidRDefault="00200C6D"/>
                <w:p w:rsidR="00200C6D" w:rsidRDefault="00200C6D"/>
                <w:p w:rsidR="00200C6D" w:rsidRDefault="00200C6D"/>
                <w:p w:rsidR="00200C6D" w:rsidRDefault="00200C6D"/>
                <w:p w:rsidR="00200C6D" w:rsidRDefault="00200C6D"/>
              </w:txbxContent>
            </v:textbox>
          </v:shape>
        </w:pict>
      </w:r>
    </w:p>
    <w:p w:rsidR="00200C6D" w:rsidRDefault="00200C6D">
      <w:pPr>
        <w:pStyle w:val="ConsPlusTitle"/>
        <w:ind w:right="4962"/>
        <w:rPr>
          <w:rFonts w:ascii="Times New Roman" w:hAnsi="Times New Roman" w:cs="Times New Roman"/>
          <w:sz w:val="24"/>
          <w:szCs w:val="24"/>
        </w:rPr>
      </w:pPr>
    </w:p>
    <w:p w:rsidR="00200C6D" w:rsidRDefault="00200C6D">
      <w:pPr>
        <w:pStyle w:val="ConsPlusTitle"/>
        <w:ind w:right="4962"/>
        <w:rPr>
          <w:rFonts w:ascii="Times New Roman" w:hAnsi="Times New Roman" w:cs="Times New Roman"/>
          <w:sz w:val="24"/>
          <w:szCs w:val="24"/>
        </w:rPr>
      </w:pPr>
    </w:p>
    <w:p w:rsidR="00200C6D" w:rsidRDefault="00200C6D">
      <w:pPr>
        <w:pStyle w:val="ConsPlusTitle"/>
        <w:ind w:right="4962"/>
        <w:rPr>
          <w:rFonts w:ascii="Times New Roman" w:hAnsi="Times New Roman" w:cs="Times New Roman"/>
          <w:sz w:val="24"/>
          <w:szCs w:val="24"/>
        </w:rPr>
      </w:pPr>
    </w:p>
    <w:p w:rsidR="00200C6D" w:rsidRDefault="00200C6D">
      <w:pPr>
        <w:pStyle w:val="ConsPlusTitle"/>
        <w:ind w:right="4962"/>
        <w:rPr>
          <w:rFonts w:ascii="Times New Roman" w:hAnsi="Times New Roman" w:cs="Times New Roman"/>
          <w:sz w:val="24"/>
          <w:szCs w:val="24"/>
        </w:rPr>
      </w:pPr>
    </w:p>
    <w:p w:rsidR="00200C6D" w:rsidRDefault="00200C6D">
      <w:pPr>
        <w:pStyle w:val="ConsPlusTitle"/>
        <w:ind w:right="4962"/>
        <w:rPr>
          <w:rFonts w:ascii="Times New Roman" w:hAnsi="Times New Roman" w:cs="Times New Roman"/>
          <w:sz w:val="24"/>
          <w:szCs w:val="24"/>
        </w:rPr>
      </w:pPr>
    </w:p>
    <w:p w:rsidR="00200C6D" w:rsidRDefault="00200C6D">
      <w:pPr>
        <w:pStyle w:val="ConsPlusNormal"/>
        <w:jc w:val="both"/>
        <w:rPr>
          <w:rFonts w:ascii="Times New Roman" w:hAnsi="Times New Roman" w:cs="Times New Roman"/>
          <w:sz w:val="24"/>
          <w:szCs w:val="24"/>
        </w:rPr>
      </w:pPr>
    </w:p>
    <w:p w:rsidR="00200C6D" w:rsidRDefault="00200C6D">
      <w:pPr>
        <w:pStyle w:val="ConsPlusNormal"/>
        <w:ind w:firstLine="284"/>
        <w:jc w:val="both"/>
        <w:rPr>
          <w:rFonts w:ascii="Times New Roman" w:hAnsi="Times New Roman" w:cs="Times New Roman"/>
          <w:sz w:val="24"/>
          <w:szCs w:val="24"/>
        </w:rPr>
      </w:pPr>
    </w:p>
    <w:p w:rsidR="00200C6D" w:rsidRDefault="002F7509">
      <w:pPr>
        <w:pStyle w:val="ConsPlusNormal"/>
        <w:ind w:firstLine="284"/>
        <w:jc w:val="both"/>
        <w:rPr>
          <w:sz w:val="24"/>
          <w:szCs w:val="24"/>
        </w:rPr>
      </w:pPr>
      <w:r>
        <w:rPr>
          <w:sz w:val="24"/>
          <w:szCs w:val="24"/>
        </w:rPr>
        <w:t>В соответствии с Федеральным Законом от 12.01.1996 года № 8-ФЗ «О погребении и похоронном деле»,  постановлением Правительства РФ от 23.01.2024г. № 46 «Об утверждении коэффициента индексации выплат, пособий и компенсаций в 2024 году», Уставом муниципального образования муниципальный район «Козельский район» Калужской области</w:t>
      </w:r>
    </w:p>
    <w:p w:rsidR="00200C6D" w:rsidRDefault="00200C6D">
      <w:pPr>
        <w:pStyle w:val="ConsPlusNormal"/>
        <w:ind w:firstLine="284"/>
        <w:jc w:val="both"/>
        <w:rPr>
          <w:sz w:val="24"/>
          <w:szCs w:val="24"/>
        </w:rPr>
      </w:pPr>
    </w:p>
    <w:p w:rsidR="00200C6D" w:rsidRDefault="002F7509">
      <w:pPr>
        <w:pStyle w:val="ConsPlusNormal"/>
        <w:ind w:firstLine="284"/>
        <w:jc w:val="both"/>
        <w:rPr>
          <w:sz w:val="24"/>
          <w:szCs w:val="24"/>
        </w:rPr>
      </w:pPr>
      <w:r>
        <w:rPr>
          <w:b/>
          <w:sz w:val="24"/>
          <w:szCs w:val="24"/>
        </w:rPr>
        <w:t>Районное Собрание РЕШИЛО:</w:t>
      </w:r>
    </w:p>
    <w:p w:rsidR="00200C6D" w:rsidRDefault="00200C6D">
      <w:pPr>
        <w:pStyle w:val="ConsPlusNormal"/>
        <w:ind w:firstLine="426"/>
        <w:jc w:val="both"/>
        <w:rPr>
          <w:sz w:val="24"/>
          <w:szCs w:val="24"/>
        </w:rPr>
      </w:pPr>
    </w:p>
    <w:p w:rsidR="00200C6D" w:rsidRDefault="002F7509">
      <w:pPr>
        <w:numPr>
          <w:ilvl w:val="0"/>
          <w:numId w:val="1"/>
        </w:numPr>
        <w:tabs>
          <w:tab w:val="clear" w:pos="720"/>
          <w:tab w:val="left" w:pos="284"/>
        </w:tabs>
        <w:suppressAutoHyphens w:val="0"/>
        <w:ind w:left="0" w:firstLine="284"/>
        <w:jc w:val="both"/>
        <w:rPr>
          <w:rFonts w:ascii="Arial" w:hAnsi="Arial" w:cs="Arial"/>
          <w:b/>
        </w:rPr>
      </w:pPr>
      <w:r>
        <w:rPr>
          <w:rFonts w:ascii="Arial" w:hAnsi="Arial" w:cs="Arial"/>
        </w:rPr>
        <w:t xml:space="preserve">Установить: </w:t>
      </w:r>
    </w:p>
    <w:p w:rsidR="00200C6D" w:rsidRDefault="002F7509">
      <w:pPr>
        <w:suppressAutoHyphens w:val="0"/>
        <w:ind w:firstLine="539"/>
        <w:jc w:val="both"/>
        <w:rPr>
          <w:rFonts w:ascii="Arial" w:hAnsi="Arial" w:cs="Arial"/>
        </w:rPr>
      </w:pPr>
      <w:proofErr w:type="gramStart"/>
      <w:r>
        <w:rPr>
          <w:rFonts w:ascii="Arial" w:hAnsi="Arial" w:cs="Arial"/>
        </w:rPr>
        <w:t>- стоимость 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w:t>
      </w:r>
      <w:proofErr w:type="gramEnd"/>
      <w:r>
        <w:rPr>
          <w:rFonts w:ascii="Arial" w:hAnsi="Arial" w:cs="Arial"/>
        </w:rPr>
        <w:t xml:space="preserve"> мертвого ребенка по истечении 154 дней беременности) с 1 февраля 2024 года в сумме 8370 руб. 20 коп. (Приложение 1);</w:t>
      </w:r>
    </w:p>
    <w:p w:rsidR="00200C6D" w:rsidRDefault="002F7509">
      <w:pPr>
        <w:suppressAutoHyphens w:val="0"/>
        <w:ind w:firstLine="539"/>
        <w:jc w:val="both"/>
        <w:rPr>
          <w:rFonts w:ascii="Arial" w:hAnsi="Arial" w:cs="Arial"/>
        </w:rPr>
      </w:pPr>
      <w:proofErr w:type="gramStart"/>
      <w:r>
        <w:rPr>
          <w:rFonts w:ascii="Arial" w:hAnsi="Arial" w:cs="Arial"/>
        </w:rPr>
        <w:t>-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либо законного представителя умершего,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proofErr w:type="gramEnd"/>
      <w:r>
        <w:rPr>
          <w:rFonts w:ascii="Arial" w:hAnsi="Arial" w:cs="Arial"/>
        </w:rPr>
        <w:t xml:space="preserve"> личности; </w:t>
      </w:r>
      <w:proofErr w:type="gramStart"/>
      <w:r>
        <w:rPr>
          <w:rFonts w:ascii="Arial" w:hAnsi="Arial" w:cs="Arial"/>
        </w:rPr>
        <w:t>умерших, личность которых не установлена органами внутренних дел в определенные законодательством Российской Федерации сроки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 1 февраля 2024 года в сумме 8370</w:t>
      </w:r>
      <w:proofErr w:type="gramEnd"/>
      <w:r>
        <w:rPr>
          <w:rFonts w:ascii="Arial" w:hAnsi="Arial" w:cs="Arial"/>
        </w:rPr>
        <w:t xml:space="preserve"> руб. 20 коп. (Приложение 2)</w:t>
      </w:r>
    </w:p>
    <w:p w:rsidR="00200C6D" w:rsidRDefault="00200C6D">
      <w:pPr>
        <w:suppressAutoHyphens w:val="0"/>
        <w:ind w:firstLine="539"/>
        <w:jc w:val="both"/>
        <w:rPr>
          <w:rFonts w:ascii="Arial" w:hAnsi="Arial" w:cs="Arial"/>
        </w:rPr>
      </w:pPr>
    </w:p>
    <w:p w:rsidR="00200C6D" w:rsidRDefault="00200C6D">
      <w:pPr>
        <w:suppressAutoHyphens w:val="0"/>
        <w:ind w:firstLine="539"/>
        <w:jc w:val="both"/>
        <w:rPr>
          <w:rFonts w:ascii="Arial" w:hAnsi="Arial" w:cs="Arial"/>
          <w:b/>
        </w:rPr>
      </w:pPr>
    </w:p>
    <w:p w:rsidR="00200C6D" w:rsidRDefault="002F7509">
      <w:pPr>
        <w:pStyle w:val="ConsPlusNormal"/>
        <w:numPr>
          <w:ilvl w:val="0"/>
          <w:numId w:val="1"/>
        </w:numPr>
        <w:jc w:val="both"/>
        <w:rPr>
          <w:sz w:val="24"/>
          <w:szCs w:val="24"/>
        </w:rPr>
      </w:pPr>
      <w:r>
        <w:rPr>
          <w:sz w:val="24"/>
          <w:szCs w:val="24"/>
        </w:rPr>
        <w:lastRenderedPageBreak/>
        <w:t>Настоящее решение вступает в силу со дня принятия и применяется к правоотношениям, возникшим с 1 февраля 2024 года.</w:t>
      </w:r>
    </w:p>
    <w:p w:rsidR="00200C6D" w:rsidRDefault="00200C6D">
      <w:pPr>
        <w:pStyle w:val="ConsPlusNormal"/>
        <w:ind w:firstLine="539"/>
        <w:jc w:val="both"/>
        <w:rPr>
          <w:sz w:val="24"/>
          <w:szCs w:val="24"/>
        </w:rPr>
      </w:pPr>
    </w:p>
    <w:p w:rsidR="00200C6D" w:rsidRDefault="002F7509">
      <w:pPr>
        <w:pStyle w:val="ConsPlusNormal"/>
        <w:numPr>
          <w:ilvl w:val="0"/>
          <w:numId w:val="1"/>
        </w:numPr>
        <w:jc w:val="both"/>
        <w:rPr>
          <w:sz w:val="24"/>
          <w:szCs w:val="24"/>
        </w:rPr>
      </w:pPr>
      <w:r>
        <w:rPr>
          <w:sz w:val="24"/>
          <w:szCs w:val="24"/>
        </w:rPr>
        <w:t xml:space="preserve">Настоящее решение подлежит официальному опубликованию. </w:t>
      </w:r>
    </w:p>
    <w:p w:rsidR="00200C6D" w:rsidRDefault="00200C6D">
      <w:pPr>
        <w:pStyle w:val="ConsPlusNormal"/>
        <w:ind w:firstLine="539"/>
        <w:jc w:val="both"/>
        <w:rPr>
          <w:sz w:val="24"/>
          <w:szCs w:val="24"/>
        </w:rPr>
      </w:pPr>
    </w:p>
    <w:p w:rsidR="00200C6D" w:rsidRDefault="00200C6D">
      <w:pPr>
        <w:pStyle w:val="ConsPlusNormal"/>
        <w:rPr>
          <w:b/>
          <w:sz w:val="24"/>
          <w:szCs w:val="24"/>
        </w:rPr>
      </w:pPr>
    </w:p>
    <w:p w:rsidR="00200C6D" w:rsidRDefault="00200C6D">
      <w:pPr>
        <w:pStyle w:val="ConsPlusNormal"/>
        <w:rPr>
          <w:b/>
          <w:sz w:val="24"/>
          <w:szCs w:val="24"/>
        </w:rPr>
      </w:pPr>
    </w:p>
    <w:p w:rsidR="00200C6D" w:rsidRDefault="00200C6D">
      <w:pPr>
        <w:pStyle w:val="ConsPlusNormal"/>
        <w:rPr>
          <w:b/>
          <w:sz w:val="24"/>
          <w:szCs w:val="24"/>
        </w:rPr>
      </w:pPr>
    </w:p>
    <w:p w:rsidR="00200C6D" w:rsidRDefault="002F7509">
      <w:pPr>
        <w:pStyle w:val="ConsPlusNormal"/>
        <w:rPr>
          <w:b/>
          <w:sz w:val="24"/>
          <w:szCs w:val="24"/>
        </w:rPr>
      </w:pPr>
      <w:r>
        <w:rPr>
          <w:b/>
          <w:sz w:val="24"/>
          <w:szCs w:val="24"/>
        </w:rPr>
        <w:t>Глава муниципального образования                                                    А.П. Тихонов</w:t>
      </w:r>
    </w:p>
    <w:p w:rsidR="00200C6D" w:rsidRDefault="00200C6D">
      <w:pPr>
        <w:pStyle w:val="ConsPlusNormal"/>
        <w:rPr>
          <w:b/>
          <w:sz w:val="24"/>
          <w:szCs w:val="24"/>
        </w:rPr>
      </w:pPr>
    </w:p>
    <w:p w:rsidR="00200C6D" w:rsidRDefault="00200C6D">
      <w:pPr>
        <w:pStyle w:val="ConsPlusNormal"/>
        <w:rPr>
          <w:b/>
          <w:sz w:val="24"/>
          <w:szCs w:val="24"/>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ConsPlusNormal"/>
        <w:rPr>
          <w:b/>
          <w:sz w:val="26"/>
          <w:szCs w:val="26"/>
        </w:rPr>
      </w:pPr>
    </w:p>
    <w:p w:rsidR="00200C6D" w:rsidRDefault="00200C6D">
      <w:pPr>
        <w:pStyle w:val="ad"/>
        <w:spacing w:after="0"/>
        <w:rPr>
          <w:b/>
          <w:sz w:val="26"/>
          <w:szCs w:val="26"/>
        </w:rPr>
      </w:pPr>
    </w:p>
    <w:p w:rsidR="00200C6D" w:rsidRDefault="002F7509">
      <w:pPr>
        <w:jc w:val="right"/>
        <w:rPr>
          <w:rFonts w:ascii="Arial" w:hAnsi="Arial" w:cs="Arial"/>
          <w:color w:val="000000"/>
          <w:spacing w:val="7"/>
        </w:rPr>
      </w:pPr>
      <w:r>
        <w:rPr>
          <w:b/>
          <w:szCs w:val="26"/>
        </w:rPr>
        <w:lastRenderedPageBreak/>
        <w:t xml:space="preserve">                                                                                                           </w:t>
      </w:r>
      <w:r>
        <w:rPr>
          <w:rFonts w:ascii="Arial" w:hAnsi="Arial" w:cs="Arial"/>
          <w:color w:val="000000"/>
          <w:spacing w:val="7"/>
        </w:rPr>
        <w:t>Приложение 1</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к решению Районного Собрания</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муниципального образования</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муниципальный район «Козельский район»</w:t>
      </w:r>
    </w:p>
    <w:p w:rsidR="00200C6D" w:rsidRDefault="002F7509">
      <w:pPr>
        <w:pStyle w:val="ad"/>
        <w:spacing w:after="0"/>
        <w:jc w:val="right"/>
        <w:rPr>
          <w:b/>
          <w:sz w:val="26"/>
          <w:szCs w:val="26"/>
        </w:rPr>
      </w:pPr>
      <w:r>
        <w:rPr>
          <w:rFonts w:ascii="Arial" w:hAnsi="Arial" w:cs="Arial"/>
          <w:color w:val="000000"/>
          <w:spacing w:val="7"/>
        </w:rPr>
        <w:t xml:space="preserve">от </w:t>
      </w:r>
      <w:r w:rsidR="009B18B4">
        <w:rPr>
          <w:rFonts w:ascii="Arial" w:hAnsi="Arial" w:cs="Arial"/>
          <w:color w:val="000000"/>
          <w:spacing w:val="7"/>
        </w:rPr>
        <w:t>13.03.2024г.</w:t>
      </w:r>
      <w:r>
        <w:rPr>
          <w:rFonts w:ascii="Arial" w:hAnsi="Arial" w:cs="Arial"/>
          <w:color w:val="000000"/>
          <w:spacing w:val="7"/>
        </w:rPr>
        <w:t xml:space="preserve"> № </w:t>
      </w:r>
      <w:r w:rsidR="009B18B4">
        <w:rPr>
          <w:rFonts w:ascii="Arial" w:hAnsi="Arial" w:cs="Arial"/>
          <w:color w:val="000000"/>
          <w:spacing w:val="7"/>
        </w:rPr>
        <w:t>602</w:t>
      </w:r>
    </w:p>
    <w:p w:rsidR="00200C6D" w:rsidRDefault="00200C6D">
      <w:pPr>
        <w:pStyle w:val="ad"/>
        <w:spacing w:after="0"/>
        <w:jc w:val="right"/>
        <w:rPr>
          <w:b/>
          <w:sz w:val="26"/>
          <w:szCs w:val="26"/>
        </w:rPr>
      </w:pPr>
    </w:p>
    <w:p w:rsidR="00200C6D" w:rsidRDefault="00200C6D">
      <w:pPr>
        <w:pStyle w:val="ad"/>
        <w:spacing w:after="0"/>
        <w:jc w:val="right"/>
        <w:rPr>
          <w:b/>
          <w:sz w:val="26"/>
          <w:szCs w:val="26"/>
        </w:rPr>
      </w:pPr>
    </w:p>
    <w:p w:rsidR="00200C6D" w:rsidRDefault="002F7509">
      <w:pPr>
        <w:pStyle w:val="ad"/>
        <w:spacing w:after="0"/>
        <w:jc w:val="center"/>
        <w:rPr>
          <w:sz w:val="26"/>
          <w:szCs w:val="26"/>
        </w:rPr>
      </w:pPr>
      <w:r>
        <w:rPr>
          <w:b/>
          <w:sz w:val="26"/>
          <w:szCs w:val="26"/>
        </w:rPr>
        <w:t xml:space="preserve">                                                                           </w:t>
      </w:r>
    </w:p>
    <w:p w:rsidR="00200C6D" w:rsidRDefault="002F7509">
      <w:pPr>
        <w:pStyle w:val="ad"/>
        <w:spacing w:after="0"/>
        <w:jc w:val="center"/>
        <w:rPr>
          <w:sz w:val="26"/>
          <w:szCs w:val="26"/>
        </w:rPr>
      </w:pPr>
      <w:r>
        <w:rPr>
          <w:sz w:val="26"/>
          <w:szCs w:val="26"/>
        </w:rPr>
        <w:t>Стоимость</w:t>
      </w:r>
    </w:p>
    <w:p w:rsidR="00200C6D" w:rsidRDefault="002F7509">
      <w:pPr>
        <w:jc w:val="both"/>
        <w:rPr>
          <w:b/>
          <w:szCs w:val="26"/>
        </w:rPr>
      </w:pPr>
      <w:r>
        <w:rPr>
          <w:szCs w:val="26"/>
        </w:rPr>
        <w:t xml:space="preserve"> </w:t>
      </w:r>
      <w:proofErr w:type="gramStart"/>
      <w:r>
        <w:rPr>
          <w:szCs w:val="26"/>
        </w:rPr>
        <w:t xml:space="preserve">услуг, предоставляемых  согласно гарантированному  перечню услуг по погребению умерших, </w:t>
      </w:r>
      <w:r>
        <w:rPr>
          <w:szCs w:val="26"/>
          <w:u w:val="single"/>
        </w:rPr>
        <w:t>имеющих супруга, близких родственников, иных родственников, законного представителя или иного лица умершего</w:t>
      </w:r>
      <w:r>
        <w:rPr>
          <w:szCs w:val="26"/>
        </w:rPr>
        <w:t>, взявшего на себя обязанность осуществить погребение умершего (в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w:t>
      </w:r>
      <w:proofErr w:type="gramEnd"/>
      <w:r>
        <w:rPr>
          <w:szCs w:val="26"/>
        </w:rPr>
        <w:t xml:space="preserve"> ребенка по истечении 154 дней беременности), </w:t>
      </w:r>
    </w:p>
    <w:p w:rsidR="00200C6D" w:rsidRDefault="00200C6D">
      <w:pPr>
        <w:jc w:val="both"/>
        <w:rPr>
          <w:b/>
          <w:szCs w:val="26"/>
        </w:rPr>
      </w:pPr>
    </w:p>
    <w:p w:rsidR="00200C6D" w:rsidRDefault="002F7509">
      <w:pPr>
        <w:rPr>
          <w:szCs w:val="26"/>
        </w:rPr>
      </w:pPr>
      <w:r>
        <w:rPr>
          <w:szCs w:val="26"/>
        </w:rPr>
        <w:t>на территории ____________________Козельского района_____________________________</w:t>
      </w:r>
    </w:p>
    <w:p w:rsidR="00200C6D" w:rsidRDefault="002F7509">
      <w:pPr>
        <w:spacing w:after="150"/>
        <w:jc w:val="center"/>
        <w:rPr>
          <w:sz w:val="16"/>
          <w:szCs w:val="16"/>
        </w:rPr>
      </w:pPr>
      <w:r>
        <w:rPr>
          <w:szCs w:val="26"/>
          <w:vertAlign w:val="superscript"/>
        </w:rPr>
        <w:t>(наименование муниципального образования,  района, городского округа)</w:t>
      </w:r>
    </w:p>
    <w:p w:rsidR="00200C6D" w:rsidRDefault="00200C6D">
      <w:pPr>
        <w:jc w:val="both"/>
        <w:rPr>
          <w:bCs/>
          <w:sz w:val="20"/>
        </w:rPr>
      </w:pPr>
    </w:p>
    <w:tbl>
      <w:tblPr>
        <w:tblpPr w:leftFromText="45" w:rightFromText="45" w:vertAnchor="text"/>
        <w:tblW w:w="95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1"/>
        <w:gridCol w:w="2522"/>
      </w:tblGrid>
      <w:tr w:rsidR="00200C6D">
        <w:trPr>
          <w:trHeight w:val="1529"/>
          <w:tblCellSpacing w:w="0" w:type="dxa"/>
        </w:trPr>
        <w:tc>
          <w:tcPr>
            <w:tcW w:w="7051" w:type="dxa"/>
            <w:tcBorders>
              <w:top w:val="outset" w:sz="6" w:space="0" w:color="auto"/>
              <w:left w:val="outset" w:sz="6" w:space="0" w:color="auto"/>
              <w:bottom w:val="outset" w:sz="6" w:space="0" w:color="auto"/>
              <w:right w:val="outset" w:sz="6" w:space="0" w:color="auto"/>
            </w:tcBorders>
            <w:vAlign w:val="center"/>
          </w:tcPr>
          <w:p w:rsidR="00200C6D" w:rsidRDefault="002F7509">
            <w:pPr>
              <w:spacing w:after="150"/>
              <w:jc w:val="center"/>
            </w:pPr>
            <w:r>
              <w:t>Наименование услуг</w:t>
            </w:r>
          </w:p>
        </w:tc>
        <w:tc>
          <w:tcPr>
            <w:tcW w:w="2522" w:type="dxa"/>
            <w:tcBorders>
              <w:top w:val="outset" w:sz="6" w:space="0" w:color="auto"/>
              <w:left w:val="outset" w:sz="6" w:space="0" w:color="auto"/>
              <w:bottom w:val="outset" w:sz="6" w:space="0" w:color="auto"/>
              <w:right w:val="outset" w:sz="6" w:space="0" w:color="auto"/>
            </w:tcBorders>
            <w:vAlign w:val="center"/>
          </w:tcPr>
          <w:p w:rsidR="00200C6D" w:rsidRDefault="002F7509">
            <w:pPr>
              <w:spacing w:after="150"/>
              <w:jc w:val="center"/>
            </w:pPr>
            <w:r>
              <w:t xml:space="preserve">Стоимость услуг по погребению  </w:t>
            </w:r>
          </w:p>
          <w:p w:rsidR="00200C6D" w:rsidRDefault="002F7509">
            <w:pPr>
              <w:spacing w:after="150"/>
              <w:jc w:val="center"/>
            </w:pPr>
            <w:r>
              <w:rPr>
                <w:b/>
              </w:rPr>
              <w:t>с 1 февраля 2024 г.</w:t>
            </w:r>
          </w:p>
          <w:p w:rsidR="00200C6D" w:rsidRDefault="002F7509">
            <w:pPr>
              <w:spacing w:after="150"/>
              <w:jc w:val="center"/>
            </w:pPr>
            <w:r>
              <w:t>(руб.)</w:t>
            </w:r>
          </w:p>
        </w:tc>
      </w:tr>
      <w:tr w:rsidR="00200C6D">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jc w:val="both"/>
              <w:rPr>
                <w:szCs w:val="26"/>
              </w:rPr>
            </w:pPr>
            <w:r>
              <w:rPr>
                <w:szCs w:val="26"/>
              </w:rPr>
              <w:t>Оформление документов, необходимых для погребения</w:t>
            </w:r>
          </w:p>
        </w:tc>
        <w:tc>
          <w:tcPr>
            <w:tcW w:w="2522"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240,36</w:t>
            </w:r>
          </w:p>
        </w:tc>
      </w:tr>
      <w:tr w:rsidR="00200C6D">
        <w:trPr>
          <w:trHeight w:val="529"/>
          <w:tblCellSpacing w:w="0" w:type="dxa"/>
        </w:trPr>
        <w:tc>
          <w:tcPr>
            <w:tcW w:w="7051"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jc w:val="both"/>
              <w:rPr>
                <w:szCs w:val="26"/>
              </w:rPr>
            </w:pPr>
            <w:r>
              <w:rPr>
                <w:szCs w:val="26"/>
              </w:rPr>
              <w:t>Предоставление и доставка гроба и других предметов,        необходимых для погребения</w:t>
            </w:r>
          </w:p>
        </w:tc>
        <w:tc>
          <w:tcPr>
            <w:tcW w:w="2522"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2403,61</w:t>
            </w:r>
          </w:p>
        </w:tc>
      </w:tr>
      <w:tr w:rsidR="00200C6D">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jc w:val="both"/>
              <w:rPr>
                <w:szCs w:val="26"/>
              </w:rPr>
            </w:pPr>
            <w:r>
              <w:rPr>
                <w:szCs w:val="26"/>
              </w:rPr>
              <w:t>Перевозка тела (останков) умершего на кладбище (в крематорий)</w:t>
            </w:r>
          </w:p>
        </w:tc>
        <w:tc>
          <w:tcPr>
            <w:tcW w:w="2522"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1442,17</w:t>
            </w:r>
          </w:p>
        </w:tc>
      </w:tr>
      <w:tr w:rsidR="00200C6D">
        <w:trPr>
          <w:trHeight w:val="352"/>
          <w:tblCellSpacing w:w="0" w:type="dxa"/>
        </w:trPr>
        <w:tc>
          <w:tcPr>
            <w:tcW w:w="7051"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jc w:val="both"/>
              <w:rPr>
                <w:szCs w:val="26"/>
              </w:rPr>
            </w:pPr>
            <w:r>
              <w:rPr>
                <w:szCs w:val="26"/>
              </w:rPr>
              <w:t>Погребение (кремация с последующей выдачей урны с прахом)</w:t>
            </w:r>
          </w:p>
        </w:tc>
        <w:tc>
          <w:tcPr>
            <w:tcW w:w="2522"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4284,06</w:t>
            </w:r>
          </w:p>
        </w:tc>
      </w:tr>
      <w:tr w:rsidR="00200C6D">
        <w:trPr>
          <w:trHeight w:val="412"/>
          <w:tblCellSpacing w:w="0" w:type="dxa"/>
        </w:trPr>
        <w:tc>
          <w:tcPr>
            <w:tcW w:w="7051"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szCs w:val="26"/>
              </w:rPr>
            </w:pPr>
            <w:r>
              <w:rPr>
                <w:szCs w:val="26"/>
              </w:rPr>
              <w:t xml:space="preserve">                            Стоимость услуг по погребению, </w:t>
            </w:r>
            <w:r>
              <w:rPr>
                <w:b/>
                <w:szCs w:val="26"/>
              </w:rPr>
              <w:t>всего:</w:t>
            </w:r>
          </w:p>
        </w:tc>
        <w:tc>
          <w:tcPr>
            <w:tcW w:w="2522"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8370,20</w:t>
            </w:r>
          </w:p>
        </w:tc>
      </w:tr>
    </w:tbl>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pStyle w:val="ad"/>
        <w:spacing w:after="0"/>
        <w:rPr>
          <w:b/>
          <w:sz w:val="26"/>
          <w:szCs w:val="26"/>
        </w:rPr>
      </w:pPr>
    </w:p>
    <w:p w:rsidR="00200C6D" w:rsidRDefault="002F7509">
      <w:pPr>
        <w:jc w:val="right"/>
        <w:rPr>
          <w:rFonts w:ascii="Arial" w:hAnsi="Arial" w:cs="Arial"/>
          <w:color w:val="000000"/>
          <w:spacing w:val="7"/>
        </w:rPr>
      </w:pPr>
      <w:r>
        <w:rPr>
          <w:rFonts w:ascii="Arial" w:hAnsi="Arial" w:cs="Arial"/>
          <w:color w:val="000000"/>
          <w:spacing w:val="7"/>
        </w:rPr>
        <w:lastRenderedPageBreak/>
        <w:t>Приложение 2</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к решению Районного Собрания</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муниципального образования</w:t>
      </w:r>
    </w:p>
    <w:p w:rsidR="00200C6D" w:rsidRDefault="002F7509">
      <w:pPr>
        <w:shd w:val="clear" w:color="auto" w:fill="FFFFFF"/>
        <w:jc w:val="right"/>
        <w:rPr>
          <w:rFonts w:ascii="Arial" w:hAnsi="Arial" w:cs="Arial"/>
          <w:color w:val="000000"/>
          <w:spacing w:val="7"/>
        </w:rPr>
      </w:pPr>
      <w:r>
        <w:rPr>
          <w:rFonts w:ascii="Arial" w:hAnsi="Arial" w:cs="Arial"/>
          <w:color w:val="000000"/>
          <w:spacing w:val="7"/>
        </w:rPr>
        <w:t>муниципальный район «Козельский район»</w:t>
      </w:r>
    </w:p>
    <w:p w:rsidR="00200C6D" w:rsidRDefault="002F7509">
      <w:pPr>
        <w:pStyle w:val="ad"/>
        <w:spacing w:after="0"/>
        <w:jc w:val="right"/>
        <w:rPr>
          <w:b/>
          <w:sz w:val="26"/>
          <w:szCs w:val="26"/>
        </w:rPr>
      </w:pPr>
      <w:r>
        <w:rPr>
          <w:rFonts w:ascii="Arial" w:hAnsi="Arial" w:cs="Arial"/>
          <w:color w:val="000000"/>
          <w:spacing w:val="7"/>
        </w:rPr>
        <w:t xml:space="preserve">от </w:t>
      </w:r>
      <w:r w:rsidR="009B18B4">
        <w:rPr>
          <w:rFonts w:ascii="Arial" w:hAnsi="Arial" w:cs="Arial"/>
          <w:color w:val="000000"/>
          <w:spacing w:val="7"/>
        </w:rPr>
        <w:t>13.03.2024г.</w:t>
      </w:r>
      <w:r>
        <w:rPr>
          <w:rFonts w:ascii="Arial" w:hAnsi="Arial" w:cs="Arial"/>
          <w:color w:val="000000"/>
          <w:spacing w:val="7"/>
        </w:rPr>
        <w:t xml:space="preserve"> № </w:t>
      </w:r>
      <w:r w:rsidR="009B18B4">
        <w:rPr>
          <w:rFonts w:ascii="Arial" w:hAnsi="Arial" w:cs="Arial"/>
          <w:color w:val="000000"/>
          <w:spacing w:val="7"/>
        </w:rPr>
        <w:t xml:space="preserve"> 602</w:t>
      </w:r>
    </w:p>
    <w:p w:rsidR="00200C6D" w:rsidRDefault="00200C6D">
      <w:pPr>
        <w:jc w:val="right"/>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F7509">
      <w:pPr>
        <w:pStyle w:val="ad"/>
        <w:spacing w:after="0"/>
        <w:jc w:val="center"/>
        <w:rPr>
          <w:sz w:val="26"/>
          <w:szCs w:val="26"/>
        </w:rPr>
      </w:pPr>
      <w:r>
        <w:rPr>
          <w:sz w:val="26"/>
          <w:szCs w:val="26"/>
        </w:rPr>
        <w:t>Стоимость</w:t>
      </w:r>
    </w:p>
    <w:p w:rsidR="00200C6D" w:rsidRDefault="002F7509">
      <w:pPr>
        <w:jc w:val="both"/>
        <w:rPr>
          <w:szCs w:val="26"/>
        </w:rPr>
      </w:pPr>
      <w:r>
        <w:rPr>
          <w:szCs w:val="26"/>
        </w:rPr>
        <w:t xml:space="preserve"> услуг, предоставляемых согласно гарантированному перечню  услуг по погребению:</w:t>
      </w:r>
    </w:p>
    <w:p w:rsidR="00200C6D" w:rsidRDefault="002F7509">
      <w:pPr>
        <w:jc w:val="both"/>
        <w:rPr>
          <w:szCs w:val="26"/>
          <w:u w:val="single"/>
        </w:rPr>
      </w:pPr>
      <w:r>
        <w:rPr>
          <w:szCs w:val="26"/>
        </w:rPr>
        <w:t xml:space="preserve">        </w:t>
      </w:r>
      <w:proofErr w:type="gramStart"/>
      <w:r>
        <w:rPr>
          <w:szCs w:val="26"/>
        </w:rPr>
        <w:t xml:space="preserve">-  умерших (погибших), </w:t>
      </w:r>
      <w:r>
        <w:rPr>
          <w:szCs w:val="26"/>
          <w:u w:val="single"/>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Pr>
          <w:szCs w:val="26"/>
        </w:rPr>
        <w:t xml:space="preserve">, </w:t>
      </w:r>
      <w:r>
        <w:rPr>
          <w:szCs w:val="26"/>
          <w:u w:val="single"/>
        </w:rPr>
        <w:t xml:space="preserve">а также при отсутствии иных лиц либо законного представителя умершего, </w:t>
      </w:r>
      <w:r>
        <w:rPr>
          <w:szCs w:val="26"/>
        </w:rPr>
        <w:t xml:space="preserve"> взявших на себя обязанность  осуществить погребение, погребение умершего на дому, на улице или в ином месте </w:t>
      </w:r>
      <w:r>
        <w:rPr>
          <w:szCs w:val="26"/>
          <w:u w:val="single"/>
        </w:rPr>
        <w:t>после установления  органами внутренних дел  его личности;</w:t>
      </w:r>
      <w:proofErr w:type="gramEnd"/>
    </w:p>
    <w:p w:rsidR="00200C6D" w:rsidRDefault="002F7509">
      <w:pPr>
        <w:jc w:val="both"/>
        <w:rPr>
          <w:szCs w:val="26"/>
          <w:u w:val="single"/>
        </w:rPr>
      </w:pPr>
      <w:r>
        <w:rPr>
          <w:szCs w:val="26"/>
        </w:rPr>
        <w:t xml:space="preserve">       </w:t>
      </w:r>
      <w:proofErr w:type="gramStart"/>
      <w:r>
        <w:rPr>
          <w:szCs w:val="26"/>
        </w:rPr>
        <w:t xml:space="preserve">- умерших, </w:t>
      </w:r>
      <w:r>
        <w:rPr>
          <w:szCs w:val="26"/>
          <w:u w:val="single"/>
        </w:rPr>
        <w:t>личность  которых не установлена органами внутренних дел  в определенные законодательством Российской Федерации сроки,</w:t>
      </w:r>
      <w:proofErr w:type="gramEnd"/>
    </w:p>
    <w:p w:rsidR="00200C6D" w:rsidRDefault="002F7509">
      <w:pPr>
        <w:jc w:val="both"/>
        <w:rPr>
          <w:szCs w:val="26"/>
          <w:u w:val="single"/>
        </w:rPr>
      </w:pPr>
      <w:r>
        <w:rPr>
          <w:szCs w:val="26"/>
        </w:rPr>
        <w:t xml:space="preserve">         </w:t>
      </w:r>
      <w:proofErr w:type="gramStart"/>
      <w:r>
        <w:rPr>
          <w:szCs w:val="26"/>
        </w:rPr>
        <w:t xml:space="preserve">(в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roofErr w:type="gramEnd"/>
    </w:p>
    <w:p w:rsidR="00200C6D" w:rsidRDefault="00200C6D">
      <w:pPr>
        <w:tabs>
          <w:tab w:val="left" w:pos="0"/>
        </w:tabs>
        <w:spacing w:after="150"/>
        <w:jc w:val="center"/>
        <w:rPr>
          <w:szCs w:val="26"/>
        </w:rPr>
      </w:pPr>
    </w:p>
    <w:p w:rsidR="00200C6D" w:rsidRDefault="002F7509">
      <w:pPr>
        <w:tabs>
          <w:tab w:val="left" w:pos="0"/>
        </w:tabs>
        <w:spacing w:after="150"/>
        <w:jc w:val="center"/>
        <w:rPr>
          <w:szCs w:val="26"/>
        </w:rPr>
      </w:pPr>
      <w:r>
        <w:rPr>
          <w:szCs w:val="26"/>
        </w:rPr>
        <w:t>на территории _________________Козельского района________________________________</w:t>
      </w:r>
      <w:r>
        <w:rPr>
          <w:szCs w:val="26"/>
          <w:vertAlign w:val="superscript"/>
        </w:rPr>
        <w:t xml:space="preserve">                                                 (наименование муниципального образования,  района, городского округа)</w:t>
      </w:r>
    </w:p>
    <w:p w:rsidR="00200C6D" w:rsidRDefault="002F7509">
      <w:pPr>
        <w:spacing w:after="150"/>
        <w:rPr>
          <w:szCs w:val="26"/>
        </w:rPr>
      </w:pPr>
      <w:r>
        <w:rPr>
          <w:szCs w:val="26"/>
          <w:vertAlign w:val="superscript"/>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1"/>
        <w:gridCol w:w="2557"/>
      </w:tblGrid>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vAlign w:val="center"/>
          </w:tcPr>
          <w:p w:rsidR="00200C6D" w:rsidRDefault="002F7509">
            <w:pPr>
              <w:spacing w:after="150"/>
              <w:jc w:val="center"/>
            </w:pPr>
            <w:r>
              <w:t>Наименование услуг</w:t>
            </w:r>
          </w:p>
        </w:tc>
        <w:tc>
          <w:tcPr>
            <w:tcW w:w="2693" w:type="dxa"/>
            <w:tcBorders>
              <w:top w:val="outset" w:sz="6" w:space="0" w:color="auto"/>
              <w:left w:val="outset" w:sz="6" w:space="0" w:color="auto"/>
              <w:bottom w:val="outset" w:sz="6" w:space="0" w:color="auto"/>
              <w:right w:val="outset" w:sz="6" w:space="0" w:color="auto"/>
            </w:tcBorders>
            <w:vAlign w:val="center"/>
          </w:tcPr>
          <w:p w:rsidR="00200C6D" w:rsidRDefault="002F7509">
            <w:pPr>
              <w:spacing w:after="150"/>
              <w:jc w:val="center"/>
              <w:rPr>
                <w:b/>
                <w:szCs w:val="26"/>
              </w:rPr>
            </w:pPr>
            <w:r>
              <w:t xml:space="preserve">Стоимость услуг по погребению </w:t>
            </w:r>
            <w:r>
              <w:rPr>
                <w:b/>
                <w:szCs w:val="26"/>
              </w:rPr>
              <w:t xml:space="preserve"> </w:t>
            </w:r>
          </w:p>
          <w:p w:rsidR="00200C6D" w:rsidRDefault="002F7509">
            <w:pPr>
              <w:spacing w:after="150"/>
              <w:jc w:val="center"/>
              <w:rPr>
                <w:b/>
              </w:rPr>
            </w:pPr>
            <w:r>
              <w:rPr>
                <w:b/>
              </w:rPr>
              <w:t>с 1 февраля 2024 года</w:t>
            </w:r>
          </w:p>
          <w:p w:rsidR="00200C6D" w:rsidRDefault="002F7509">
            <w:pPr>
              <w:spacing w:after="150"/>
              <w:jc w:val="center"/>
            </w:pPr>
            <w:r>
              <w:t>(руб.)</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ind w:firstLine="540"/>
              <w:jc w:val="both"/>
              <w:rPr>
                <w:szCs w:val="26"/>
              </w:rPr>
            </w:pPr>
            <w:r>
              <w:rPr>
                <w:szCs w:val="26"/>
              </w:rPr>
              <w:t>Оформление документов, необходимых для погребения</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240,36</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ind w:firstLine="540"/>
              <w:jc w:val="both"/>
              <w:rPr>
                <w:szCs w:val="26"/>
              </w:rPr>
            </w:pPr>
            <w:r>
              <w:rPr>
                <w:szCs w:val="26"/>
              </w:rPr>
              <w:t>Облачение тела</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721,08</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ind w:firstLine="540"/>
              <w:jc w:val="both"/>
              <w:rPr>
                <w:szCs w:val="26"/>
              </w:rPr>
            </w:pPr>
            <w:r>
              <w:rPr>
                <w:szCs w:val="26"/>
              </w:rPr>
              <w:t>Предоставление гроба</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1682,53</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ind w:firstLine="540"/>
              <w:jc w:val="both"/>
              <w:rPr>
                <w:szCs w:val="26"/>
              </w:rPr>
            </w:pPr>
            <w:r>
              <w:rPr>
                <w:szCs w:val="26"/>
              </w:rPr>
              <w:t xml:space="preserve">Перевозка </w:t>
            </w:r>
            <w:proofErr w:type="gramStart"/>
            <w:r>
              <w:rPr>
                <w:szCs w:val="26"/>
              </w:rPr>
              <w:t>умершего</w:t>
            </w:r>
            <w:proofErr w:type="gramEnd"/>
            <w:r>
              <w:rPr>
                <w:szCs w:val="26"/>
              </w:rPr>
              <w:t xml:space="preserve"> на кладбище (в крематорий);</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1442,17</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autoSpaceDE w:val="0"/>
              <w:autoSpaceDN w:val="0"/>
              <w:adjustRightInd w:val="0"/>
              <w:ind w:firstLine="540"/>
              <w:jc w:val="both"/>
              <w:rPr>
                <w:szCs w:val="26"/>
              </w:rPr>
            </w:pPr>
            <w:r>
              <w:rPr>
                <w:szCs w:val="26"/>
              </w:rPr>
              <w:t>Погребение</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4284,06</w:t>
            </w:r>
          </w:p>
        </w:tc>
      </w:tr>
      <w:tr w:rsidR="00200C6D">
        <w:trPr>
          <w:tblCellSpacing w:w="0" w:type="dxa"/>
        </w:trPr>
        <w:tc>
          <w:tcPr>
            <w:tcW w:w="7528"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szCs w:val="26"/>
              </w:rPr>
            </w:pPr>
            <w:r>
              <w:rPr>
                <w:szCs w:val="26"/>
              </w:rPr>
              <w:t xml:space="preserve">                            Стоимость услуг по погребению, </w:t>
            </w:r>
            <w:r>
              <w:rPr>
                <w:b/>
                <w:szCs w:val="26"/>
              </w:rPr>
              <w:t>всего:</w:t>
            </w:r>
          </w:p>
        </w:tc>
        <w:tc>
          <w:tcPr>
            <w:tcW w:w="2693" w:type="dxa"/>
            <w:tcBorders>
              <w:top w:val="outset" w:sz="6" w:space="0" w:color="auto"/>
              <w:left w:val="outset" w:sz="6" w:space="0" w:color="auto"/>
              <w:bottom w:val="outset" w:sz="6" w:space="0" w:color="auto"/>
              <w:right w:val="outset" w:sz="6" w:space="0" w:color="auto"/>
            </w:tcBorders>
          </w:tcPr>
          <w:p w:rsidR="00200C6D" w:rsidRDefault="002F7509">
            <w:pPr>
              <w:spacing w:after="150"/>
              <w:jc w:val="center"/>
              <w:rPr>
                <w:rFonts w:ascii="Verdana" w:hAnsi="Verdana"/>
                <w:sz w:val="17"/>
                <w:szCs w:val="17"/>
              </w:rPr>
            </w:pPr>
            <w:r>
              <w:rPr>
                <w:rFonts w:ascii="Verdana" w:hAnsi="Verdana"/>
                <w:sz w:val="17"/>
                <w:szCs w:val="17"/>
              </w:rPr>
              <w:t>8370,20</w:t>
            </w:r>
          </w:p>
        </w:tc>
      </w:tr>
    </w:tbl>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00C6D">
      <w:pPr>
        <w:jc w:val="both"/>
        <w:rPr>
          <w:bCs/>
          <w:sz w:val="20"/>
        </w:rPr>
      </w:pPr>
    </w:p>
    <w:p w:rsidR="00200C6D" w:rsidRDefault="002F7509">
      <w:pPr>
        <w:pStyle w:val="ad"/>
        <w:spacing w:after="0"/>
        <w:jc w:val="center"/>
        <w:rPr>
          <w:b/>
          <w:sz w:val="26"/>
          <w:szCs w:val="26"/>
        </w:rPr>
      </w:pPr>
      <w:r>
        <w:rPr>
          <w:b/>
          <w:sz w:val="26"/>
          <w:szCs w:val="26"/>
        </w:rPr>
        <w:t xml:space="preserve">                 </w:t>
      </w:r>
    </w:p>
    <w:sectPr w:rsidR="00200C6D">
      <w:pgSz w:w="11906" w:h="16838"/>
      <w:pgMar w:top="851"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6E" w:rsidRDefault="0039106E">
      <w:r>
        <w:separator/>
      </w:r>
    </w:p>
  </w:endnote>
  <w:endnote w:type="continuationSeparator" w:id="0">
    <w:p w:rsidR="0039106E" w:rsidRDefault="0039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6E" w:rsidRDefault="0039106E">
      <w:r>
        <w:separator/>
      </w:r>
    </w:p>
  </w:footnote>
  <w:footnote w:type="continuationSeparator" w:id="0">
    <w:p w:rsidR="0039106E" w:rsidRDefault="00391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82076"/>
    <w:multiLevelType w:val="multilevel"/>
    <w:tmpl w:val="3F282076"/>
    <w:lvl w:ilvl="0">
      <w:start w:val="1"/>
      <w:numFmt w:val="decimal"/>
      <w:lvlText w:val="%1."/>
      <w:lvlJc w:val="left"/>
      <w:pPr>
        <w:tabs>
          <w:tab w:val="left" w:pos="720"/>
        </w:tabs>
        <w:ind w:left="72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3BA1"/>
    <w:rsid w:val="00001F83"/>
    <w:rsid w:val="00012C5A"/>
    <w:rsid w:val="000130D9"/>
    <w:rsid w:val="00024530"/>
    <w:rsid w:val="00032E70"/>
    <w:rsid w:val="0003654A"/>
    <w:rsid w:val="000423C4"/>
    <w:rsid w:val="00043AD0"/>
    <w:rsid w:val="00054CFE"/>
    <w:rsid w:val="0006094A"/>
    <w:rsid w:val="000629ED"/>
    <w:rsid w:val="00074E4B"/>
    <w:rsid w:val="00080E2D"/>
    <w:rsid w:val="0008757F"/>
    <w:rsid w:val="00087D19"/>
    <w:rsid w:val="000A189C"/>
    <w:rsid w:val="000A2991"/>
    <w:rsid w:val="000A45A8"/>
    <w:rsid w:val="000A464F"/>
    <w:rsid w:val="000A6CBC"/>
    <w:rsid w:val="000B7974"/>
    <w:rsid w:val="000C699B"/>
    <w:rsid w:val="000D1C57"/>
    <w:rsid w:val="000D78D3"/>
    <w:rsid w:val="000F0A8F"/>
    <w:rsid w:val="000F2AEB"/>
    <w:rsid w:val="000F4610"/>
    <w:rsid w:val="000F5D4C"/>
    <w:rsid w:val="000F7442"/>
    <w:rsid w:val="001014D1"/>
    <w:rsid w:val="001105A0"/>
    <w:rsid w:val="00117E68"/>
    <w:rsid w:val="00122CDF"/>
    <w:rsid w:val="001305EE"/>
    <w:rsid w:val="001343C6"/>
    <w:rsid w:val="0014057D"/>
    <w:rsid w:val="00147009"/>
    <w:rsid w:val="00147275"/>
    <w:rsid w:val="00154055"/>
    <w:rsid w:val="00160642"/>
    <w:rsid w:val="00162380"/>
    <w:rsid w:val="0016291B"/>
    <w:rsid w:val="00165D8D"/>
    <w:rsid w:val="0016658C"/>
    <w:rsid w:val="00191ACC"/>
    <w:rsid w:val="00194078"/>
    <w:rsid w:val="001A2D87"/>
    <w:rsid w:val="001B5326"/>
    <w:rsid w:val="001C0313"/>
    <w:rsid w:val="001C2CB4"/>
    <w:rsid w:val="001C3A8E"/>
    <w:rsid w:val="001C5E77"/>
    <w:rsid w:val="001D3E7E"/>
    <w:rsid w:val="001D5FC5"/>
    <w:rsid w:val="001E0C55"/>
    <w:rsid w:val="001E29AA"/>
    <w:rsid w:val="001F6A80"/>
    <w:rsid w:val="001F6D7F"/>
    <w:rsid w:val="00200C6D"/>
    <w:rsid w:val="002019BF"/>
    <w:rsid w:val="002031D1"/>
    <w:rsid w:val="00203FA7"/>
    <w:rsid w:val="00204458"/>
    <w:rsid w:val="00207408"/>
    <w:rsid w:val="00210F75"/>
    <w:rsid w:val="002203CB"/>
    <w:rsid w:val="00232DC4"/>
    <w:rsid w:val="00236B22"/>
    <w:rsid w:val="00240D8C"/>
    <w:rsid w:val="00251306"/>
    <w:rsid w:val="00255CE9"/>
    <w:rsid w:val="002615F9"/>
    <w:rsid w:val="00267AD4"/>
    <w:rsid w:val="00267C28"/>
    <w:rsid w:val="002707EB"/>
    <w:rsid w:val="00280A94"/>
    <w:rsid w:val="00281A77"/>
    <w:rsid w:val="00293409"/>
    <w:rsid w:val="002A4C96"/>
    <w:rsid w:val="002B68C9"/>
    <w:rsid w:val="002C3635"/>
    <w:rsid w:val="002D20D5"/>
    <w:rsid w:val="002D6198"/>
    <w:rsid w:val="002F09D0"/>
    <w:rsid w:val="002F1C37"/>
    <w:rsid w:val="002F2D85"/>
    <w:rsid w:val="002F4F66"/>
    <w:rsid w:val="002F7509"/>
    <w:rsid w:val="00304AD9"/>
    <w:rsid w:val="00310F4A"/>
    <w:rsid w:val="00317837"/>
    <w:rsid w:val="0033000C"/>
    <w:rsid w:val="00353C1A"/>
    <w:rsid w:val="00355209"/>
    <w:rsid w:val="00355EEF"/>
    <w:rsid w:val="0035638E"/>
    <w:rsid w:val="003573D1"/>
    <w:rsid w:val="00360984"/>
    <w:rsid w:val="00362FA1"/>
    <w:rsid w:val="0039106E"/>
    <w:rsid w:val="00397A43"/>
    <w:rsid w:val="00397C82"/>
    <w:rsid w:val="003A15D6"/>
    <w:rsid w:val="003A3017"/>
    <w:rsid w:val="003A5E4C"/>
    <w:rsid w:val="003B45FB"/>
    <w:rsid w:val="003B7788"/>
    <w:rsid w:val="003C6921"/>
    <w:rsid w:val="003D05FB"/>
    <w:rsid w:val="003D10DB"/>
    <w:rsid w:val="003D2381"/>
    <w:rsid w:val="003F7A83"/>
    <w:rsid w:val="004030AF"/>
    <w:rsid w:val="00405D0D"/>
    <w:rsid w:val="00410004"/>
    <w:rsid w:val="00410F69"/>
    <w:rsid w:val="00411383"/>
    <w:rsid w:val="00416162"/>
    <w:rsid w:val="00416EF9"/>
    <w:rsid w:val="00423349"/>
    <w:rsid w:val="00423970"/>
    <w:rsid w:val="004278DC"/>
    <w:rsid w:val="00430E5E"/>
    <w:rsid w:val="00441127"/>
    <w:rsid w:val="00441645"/>
    <w:rsid w:val="0044184B"/>
    <w:rsid w:val="0044615C"/>
    <w:rsid w:val="00457EA0"/>
    <w:rsid w:val="00457F64"/>
    <w:rsid w:val="00465C89"/>
    <w:rsid w:val="00470E5E"/>
    <w:rsid w:val="00472838"/>
    <w:rsid w:val="004840FE"/>
    <w:rsid w:val="004866D2"/>
    <w:rsid w:val="00486FDA"/>
    <w:rsid w:val="0049099F"/>
    <w:rsid w:val="004959F8"/>
    <w:rsid w:val="004B515B"/>
    <w:rsid w:val="004C660A"/>
    <w:rsid w:val="004D509B"/>
    <w:rsid w:val="004E0AE0"/>
    <w:rsid w:val="004E7FC7"/>
    <w:rsid w:val="005108F9"/>
    <w:rsid w:val="00510B5B"/>
    <w:rsid w:val="00520394"/>
    <w:rsid w:val="00521C01"/>
    <w:rsid w:val="00527D08"/>
    <w:rsid w:val="00534A2E"/>
    <w:rsid w:val="00536962"/>
    <w:rsid w:val="0053716C"/>
    <w:rsid w:val="0054041C"/>
    <w:rsid w:val="0054099E"/>
    <w:rsid w:val="0055310B"/>
    <w:rsid w:val="00560F4C"/>
    <w:rsid w:val="00571916"/>
    <w:rsid w:val="00572187"/>
    <w:rsid w:val="00581982"/>
    <w:rsid w:val="00582BF2"/>
    <w:rsid w:val="005857D4"/>
    <w:rsid w:val="005A191B"/>
    <w:rsid w:val="005A4F43"/>
    <w:rsid w:val="005A5148"/>
    <w:rsid w:val="005B11B8"/>
    <w:rsid w:val="005B1919"/>
    <w:rsid w:val="005B254E"/>
    <w:rsid w:val="005C135C"/>
    <w:rsid w:val="005C720C"/>
    <w:rsid w:val="005C7BAB"/>
    <w:rsid w:val="005D10B7"/>
    <w:rsid w:val="005E1887"/>
    <w:rsid w:val="005E2A9C"/>
    <w:rsid w:val="005E3E16"/>
    <w:rsid w:val="005F0A30"/>
    <w:rsid w:val="005F16AC"/>
    <w:rsid w:val="005F3080"/>
    <w:rsid w:val="00602B16"/>
    <w:rsid w:val="00631297"/>
    <w:rsid w:val="0063554F"/>
    <w:rsid w:val="00636408"/>
    <w:rsid w:val="00652438"/>
    <w:rsid w:val="0065512C"/>
    <w:rsid w:val="006564CB"/>
    <w:rsid w:val="00656978"/>
    <w:rsid w:val="006627B8"/>
    <w:rsid w:val="0066428A"/>
    <w:rsid w:val="00672717"/>
    <w:rsid w:val="00683F69"/>
    <w:rsid w:val="00686220"/>
    <w:rsid w:val="006948E1"/>
    <w:rsid w:val="00695D83"/>
    <w:rsid w:val="006A150D"/>
    <w:rsid w:val="006A7E90"/>
    <w:rsid w:val="006B548C"/>
    <w:rsid w:val="006C2B7A"/>
    <w:rsid w:val="006C61DD"/>
    <w:rsid w:val="006D5998"/>
    <w:rsid w:val="006D6B5B"/>
    <w:rsid w:val="006E17D8"/>
    <w:rsid w:val="006E66D7"/>
    <w:rsid w:val="006E7EFB"/>
    <w:rsid w:val="006F4500"/>
    <w:rsid w:val="00703CF4"/>
    <w:rsid w:val="00707B79"/>
    <w:rsid w:val="007125BF"/>
    <w:rsid w:val="00712D05"/>
    <w:rsid w:val="00726754"/>
    <w:rsid w:val="00734906"/>
    <w:rsid w:val="007377B8"/>
    <w:rsid w:val="00740FCE"/>
    <w:rsid w:val="00745C1E"/>
    <w:rsid w:val="00757CEC"/>
    <w:rsid w:val="007678DA"/>
    <w:rsid w:val="00776BDD"/>
    <w:rsid w:val="0078079D"/>
    <w:rsid w:val="00785404"/>
    <w:rsid w:val="007903C6"/>
    <w:rsid w:val="007913EF"/>
    <w:rsid w:val="007A2F23"/>
    <w:rsid w:val="007B1C5F"/>
    <w:rsid w:val="007B6969"/>
    <w:rsid w:val="007C09D6"/>
    <w:rsid w:val="007C2261"/>
    <w:rsid w:val="007C2982"/>
    <w:rsid w:val="007C77B5"/>
    <w:rsid w:val="007D31EA"/>
    <w:rsid w:val="007D4A39"/>
    <w:rsid w:val="007D4E5E"/>
    <w:rsid w:val="007D72F3"/>
    <w:rsid w:val="007E292F"/>
    <w:rsid w:val="007E4391"/>
    <w:rsid w:val="007E5D76"/>
    <w:rsid w:val="007F39C0"/>
    <w:rsid w:val="007F56B8"/>
    <w:rsid w:val="00800261"/>
    <w:rsid w:val="008118AC"/>
    <w:rsid w:val="008157C1"/>
    <w:rsid w:val="00824D6A"/>
    <w:rsid w:val="008253BC"/>
    <w:rsid w:val="008329F4"/>
    <w:rsid w:val="00836647"/>
    <w:rsid w:val="00846C3A"/>
    <w:rsid w:val="008473C5"/>
    <w:rsid w:val="00847834"/>
    <w:rsid w:val="00854C93"/>
    <w:rsid w:val="0086095F"/>
    <w:rsid w:val="00866133"/>
    <w:rsid w:val="0086637A"/>
    <w:rsid w:val="00866F86"/>
    <w:rsid w:val="00867B01"/>
    <w:rsid w:val="008806CA"/>
    <w:rsid w:val="008848CA"/>
    <w:rsid w:val="0088735F"/>
    <w:rsid w:val="00887FDE"/>
    <w:rsid w:val="00894048"/>
    <w:rsid w:val="00894E4A"/>
    <w:rsid w:val="00897758"/>
    <w:rsid w:val="008A692D"/>
    <w:rsid w:val="008B0436"/>
    <w:rsid w:val="008B5864"/>
    <w:rsid w:val="008C0E51"/>
    <w:rsid w:val="008C4B17"/>
    <w:rsid w:val="008C6A44"/>
    <w:rsid w:val="008D24EA"/>
    <w:rsid w:val="008E0EC3"/>
    <w:rsid w:val="00903270"/>
    <w:rsid w:val="00917191"/>
    <w:rsid w:val="009238FA"/>
    <w:rsid w:val="00924795"/>
    <w:rsid w:val="009251F0"/>
    <w:rsid w:val="009328E4"/>
    <w:rsid w:val="00937121"/>
    <w:rsid w:val="00951A2E"/>
    <w:rsid w:val="00954850"/>
    <w:rsid w:val="00957EA4"/>
    <w:rsid w:val="00960D31"/>
    <w:rsid w:val="00962EDE"/>
    <w:rsid w:val="009678BF"/>
    <w:rsid w:val="00975093"/>
    <w:rsid w:val="009800D1"/>
    <w:rsid w:val="00983FFD"/>
    <w:rsid w:val="0099566F"/>
    <w:rsid w:val="00996F32"/>
    <w:rsid w:val="009A24B9"/>
    <w:rsid w:val="009A621A"/>
    <w:rsid w:val="009B18B4"/>
    <w:rsid w:val="009B398C"/>
    <w:rsid w:val="009B408A"/>
    <w:rsid w:val="009B4606"/>
    <w:rsid w:val="009B60FD"/>
    <w:rsid w:val="009B747E"/>
    <w:rsid w:val="009C0539"/>
    <w:rsid w:val="009C18ED"/>
    <w:rsid w:val="009E3D25"/>
    <w:rsid w:val="009F28F1"/>
    <w:rsid w:val="009F5795"/>
    <w:rsid w:val="00A01CC3"/>
    <w:rsid w:val="00A0514C"/>
    <w:rsid w:val="00A07D4F"/>
    <w:rsid w:val="00A10AE6"/>
    <w:rsid w:val="00A344C8"/>
    <w:rsid w:val="00A349B2"/>
    <w:rsid w:val="00A44238"/>
    <w:rsid w:val="00A52438"/>
    <w:rsid w:val="00A528A5"/>
    <w:rsid w:val="00A5558E"/>
    <w:rsid w:val="00A5708C"/>
    <w:rsid w:val="00A618AD"/>
    <w:rsid w:val="00A61CC5"/>
    <w:rsid w:val="00A66E97"/>
    <w:rsid w:val="00A778F5"/>
    <w:rsid w:val="00A80EEC"/>
    <w:rsid w:val="00A81943"/>
    <w:rsid w:val="00A910B9"/>
    <w:rsid w:val="00A92EF5"/>
    <w:rsid w:val="00AA3D40"/>
    <w:rsid w:val="00AA591C"/>
    <w:rsid w:val="00AA681F"/>
    <w:rsid w:val="00AB1998"/>
    <w:rsid w:val="00AB59FF"/>
    <w:rsid w:val="00AB60FE"/>
    <w:rsid w:val="00AC2D10"/>
    <w:rsid w:val="00AC524B"/>
    <w:rsid w:val="00AF3C91"/>
    <w:rsid w:val="00AF535F"/>
    <w:rsid w:val="00AF5427"/>
    <w:rsid w:val="00AF70A4"/>
    <w:rsid w:val="00B070DB"/>
    <w:rsid w:val="00B17B4A"/>
    <w:rsid w:val="00B3707E"/>
    <w:rsid w:val="00B37BCD"/>
    <w:rsid w:val="00B42BA4"/>
    <w:rsid w:val="00B43A4E"/>
    <w:rsid w:val="00B51857"/>
    <w:rsid w:val="00B57A79"/>
    <w:rsid w:val="00B64AC8"/>
    <w:rsid w:val="00B70985"/>
    <w:rsid w:val="00B73BA1"/>
    <w:rsid w:val="00B80A67"/>
    <w:rsid w:val="00B87778"/>
    <w:rsid w:val="00B9276A"/>
    <w:rsid w:val="00B93453"/>
    <w:rsid w:val="00BA2A70"/>
    <w:rsid w:val="00BA5863"/>
    <w:rsid w:val="00BA7A9D"/>
    <w:rsid w:val="00BA7F66"/>
    <w:rsid w:val="00BC27AC"/>
    <w:rsid w:val="00BC311E"/>
    <w:rsid w:val="00BC529B"/>
    <w:rsid w:val="00BC7C1E"/>
    <w:rsid w:val="00BD0634"/>
    <w:rsid w:val="00BD2FC9"/>
    <w:rsid w:val="00BD4F56"/>
    <w:rsid w:val="00BE14B0"/>
    <w:rsid w:val="00BF2D7B"/>
    <w:rsid w:val="00BF4B76"/>
    <w:rsid w:val="00C01F99"/>
    <w:rsid w:val="00C03802"/>
    <w:rsid w:val="00C051D0"/>
    <w:rsid w:val="00C06359"/>
    <w:rsid w:val="00C07574"/>
    <w:rsid w:val="00C07D6F"/>
    <w:rsid w:val="00C143CE"/>
    <w:rsid w:val="00C21F6D"/>
    <w:rsid w:val="00C30681"/>
    <w:rsid w:val="00C31AFB"/>
    <w:rsid w:val="00C3282A"/>
    <w:rsid w:val="00C37B03"/>
    <w:rsid w:val="00C37C14"/>
    <w:rsid w:val="00C42DC1"/>
    <w:rsid w:val="00C44049"/>
    <w:rsid w:val="00C47E55"/>
    <w:rsid w:val="00C53C30"/>
    <w:rsid w:val="00C55949"/>
    <w:rsid w:val="00C62F24"/>
    <w:rsid w:val="00C658A0"/>
    <w:rsid w:val="00C7513B"/>
    <w:rsid w:val="00C75DFE"/>
    <w:rsid w:val="00C80E2A"/>
    <w:rsid w:val="00C80EB2"/>
    <w:rsid w:val="00C97498"/>
    <w:rsid w:val="00CA0434"/>
    <w:rsid w:val="00CA4024"/>
    <w:rsid w:val="00CA50B0"/>
    <w:rsid w:val="00CB7F72"/>
    <w:rsid w:val="00CC68BF"/>
    <w:rsid w:val="00CD12BF"/>
    <w:rsid w:val="00CD441E"/>
    <w:rsid w:val="00CD566F"/>
    <w:rsid w:val="00CE22A0"/>
    <w:rsid w:val="00CE62EA"/>
    <w:rsid w:val="00D04437"/>
    <w:rsid w:val="00D06F13"/>
    <w:rsid w:val="00D164F0"/>
    <w:rsid w:val="00D20DD9"/>
    <w:rsid w:val="00D26C1C"/>
    <w:rsid w:val="00D26F76"/>
    <w:rsid w:val="00D30F10"/>
    <w:rsid w:val="00D31F1D"/>
    <w:rsid w:val="00D45885"/>
    <w:rsid w:val="00D46AA5"/>
    <w:rsid w:val="00D646B2"/>
    <w:rsid w:val="00D71062"/>
    <w:rsid w:val="00D768C6"/>
    <w:rsid w:val="00D76CD6"/>
    <w:rsid w:val="00D77B10"/>
    <w:rsid w:val="00DB5A3D"/>
    <w:rsid w:val="00DC7701"/>
    <w:rsid w:val="00DD2E05"/>
    <w:rsid w:val="00DD5CE0"/>
    <w:rsid w:val="00DE49F1"/>
    <w:rsid w:val="00DF3457"/>
    <w:rsid w:val="00DF58AB"/>
    <w:rsid w:val="00DF6131"/>
    <w:rsid w:val="00E137FE"/>
    <w:rsid w:val="00E1493C"/>
    <w:rsid w:val="00E1494F"/>
    <w:rsid w:val="00E1724E"/>
    <w:rsid w:val="00E20B7D"/>
    <w:rsid w:val="00E21521"/>
    <w:rsid w:val="00E31CBF"/>
    <w:rsid w:val="00E40A56"/>
    <w:rsid w:val="00E52B53"/>
    <w:rsid w:val="00E552E2"/>
    <w:rsid w:val="00E555F2"/>
    <w:rsid w:val="00E564AB"/>
    <w:rsid w:val="00E60757"/>
    <w:rsid w:val="00E62D79"/>
    <w:rsid w:val="00E64EED"/>
    <w:rsid w:val="00E77F01"/>
    <w:rsid w:val="00E948DA"/>
    <w:rsid w:val="00EA089D"/>
    <w:rsid w:val="00EA47B7"/>
    <w:rsid w:val="00EB0A70"/>
    <w:rsid w:val="00EB171A"/>
    <w:rsid w:val="00EB625A"/>
    <w:rsid w:val="00EC0748"/>
    <w:rsid w:val="00EC4C1E"/>
    <w:rsid w:val="00EF2803"/>
    <w:rsid w:val="00F02CD1"/>
    <w:rsid w:val="00F05C1B"/>
    <w:rsid w:val="00F06276"/>
    <w:rsid w:val="00F12C71"/>
    <w:rsid w:val="00F26F6C"/>
    <w:rsid w:val="00F310EC"/>
    <w:rsid w:val="00F3448F"/>
    <w:rsid w:val="00F37536"/>
    <w:rsid w:val="00F43D01"/>
    <w:rsid w:val="00F4412E"/>
    <w:rsid w:val="00F4676A"/>
    <w:rsid w:val="00F57177"/>
    <w:rsid w:val="00F7771A"/>
    <w:rsid w:val="00F81C93"/>
    <w:rsid w:val="00F96E55"/>
    <w:rsid w:val="00FA4A55"/>
    <w:rsid w:val="00FB20B2"/>
    <w:rsid w:val="00FB38B1"/>
    <w:rsid w:val="00FB65FA"/>
    <w:rsid w:val="00FB751D"/>
    <w:rsid w:val="00FD23C2"/>
    <w:rsid w:val="00FE055F"/>
    <w:rsid w:val="00FE3947"/>
    <w:rsid w:val="00FE58A1"/>
    <w:rsid w:val="00FF027E"/>
    <w:rsid w:val="00FF2933"/>
    <w:rsid w:val="00FF2F46"/>
    <w:rsid w:val="06DD23FE"/>
    <w:rsid w:val="099051BB"/>
    <w:rsid w:val="1FDB40E6"/>
    <w:rsid w:val="69693AB2"/>
    <w:rsid w:val="72AD224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header"/>
    <w:basedOn w:val="a"/>
    <w:link w:val="a8"/>
    <w:uiPriority w:val="99"/>
    <w:semiHidden/>
    <w:unhideWhenUsed/>
    <w:qFormat/>
    <w:pPr>
      <w:tabs>
        <w:tab w:val="center" w:pos="4677"/>
        <w:tab w:val="right" w:pos="9355"/>
      </w:tabs>
      <w:suppressAutoHyphens w:val="0"/>
    </w:pPr>
    <w:rPr>
      <w:rFonts w:asciiTheme="minorHAnsi" w:eastAsiaTheme="minorHAnsi" w:hAnsiTheme="minorHAnsi" w:cstheme="minorBidi"/>
      <w:sz w:val="22"/>
      <w:szCs w:val="22"/>
      <w:lang w:eastAsia="en-US"/>
    </w:rPr>
  </w:style>
  <w:style w:type="paragraph" w:styleId="a9">
    <w:name w:val="Title"/>
    <w:basedOn w:val="a"/>
    <w:link w:val="aa"/>
    <w:qFormat/>
    <w:pPr>
      <w:suppressAutoHyphens w:val="0"/>
      <w:overflowPunct w:val="0"/>
      <w:autoSpaceDE w:val="0"/>
      <w:autoSpaceDN w:val="0"/>
      <w:adjustRightInd w:val="0"/>
      <w:jc w:val="center"/>
    </w:pPr>
    <w:rPr>
      <w:b/>
      <w:sz w:val="36"/>
      <w:szCs w:val="20"/>
      <w:lang w:eastAsia="ru-RU"/>
    </w:rPr>
  </w:style>
  <w:style w:type="paragraph" w:styleId="ab">
    <w:name w:val="footer"/>
    <w:basedOn w:val="a"/>
    <w:link w:val="ac"/>
    <w:uiPriority w:val="99"/>
    <w:semiHidden/>
    <w:unhideWhenUsed/>
    <w:qFormat/>
    <w:pPr>
      <w:tabs>
        <w:tab w:val="center" w:pos="4677"/>
        <w:tab w:val="right" w:pos="9355"/>
      </w:tabs>
    </w:pPr>
  </w:style>
  <w:style w:type="paragraph" w:styleId="ad">
    <w:name w:val="Normal (Web)"/>
    <w:basedOn w:val="a"/>
    <w:uiPriority w:val="99"/>
    <w:unhideWhenUsed/>
    <w:qFormat/>
    <w:pPr>
      <w:suppressAutoHyphens w:val="0"/>
      <w:spacing w:before="100" w:beforeAutospacing="1" w:after="100" w:afterAutospacing="1"/>
    </w:pPr>
    <w:rPr>
      <w:lang w:eastAsia="ru-RU"/>
    </w:rPr>
  </w:style>
  <w:style w:type="table" w:styleId="ae">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paragraph" w:customStyle="1" w:styleId="ConsPlusTitle">
    <w:name w:val="ConsPlusTitle"/>
    <w:qFormat/>
    <w:pPr>
      <w:widowControl w:val="0"/>
      <w:autoSpaceDE w:val="0"/>
      <w:autoSpaceDN w:val="0"/>
      <w:adjustRightInd w:val="0"/>
    </w:pPr>
    <w:rPr>
      <w:rFonts w:ascii="Arial" w:eastAsiaTheme="minorEastAsia" w:hAnsi="Arial" w:cs="Arial"/>
      <w:b/>
      <w:bCs/>
    </w:rPr>
  </w:style>
  <w:style w:type="character" w:customStyle="1" w:styleId="aa">
    <w:name w:val="Название Знак"/>
    <w:basedOn w:val="a0"/>
    <w:link w:val="a9"/>
    <w:qFormat/>
    <w:rPr>
      <w:rFonts w:ascii="Times New Roman" w:eastAsia="Times New Roman" w:hAnsi="Times New Roman" w:cs="Times New Roman"/>
      <w:b/>
      <w:sz w:val="36"/>
      <w:szCs w:val="20"/>
      <w:lang w:eastAsia="ru-RU"/>
    </w:rPr>
  </w:style>
  <w:style w:type="paragraph" w:customStyle="1" w:styleId="21">
    <w:name w:val="Основной текст 21"/>
    <w:basedOn w:val="a"/>
    <w:qFormat/>
    <w:pPr>
      <w:jc w:val="both"/>
    </w:pPr>
    <w:rPr>
      <w:sz w:val="26"/>
      <w:szCs w:val="20"/>
    </w:rPr>
  </w:style>
  <w:style w:type="character" w:customStyle="1" w:styleId="a8">
    <w:name w:val="Верхний колонтитул Знак"/>
    <w:basedOn w:val="a0"/>
    <w:link w:val="a7"/>
    <w:uiPriority w:val="99"/>
    <w:semiHidden/>
    <w:qFormat/>
  </w:style>
  <w:style w:type="character" w:customStyle="1" w:styleId="ac">
    <w:name w:val="Нижний колонтитул Знак"/>
    <w:basedOn w:val="a0"/>
    <w:link w:val="ab"/>
    <w:uiPriority w:val="99"/>
    <w:semiHidden/>
    <w:qFormat/>
  </w:style>
  <w:style w:type="character" w:customStyle="1" w:styleId="1">
    <w:name w:val="Основной шрифт абзаца1"/>
    <w:qFormat/>
  </w:style>
  <w:style w:type="paragraph" w:styleId="af">
    <w:name w:val="List Paragraph"/>
    <w:basedOn w:val="a"/>
    <w:uiPriority w:val="34"/>
    <w:qFormat/>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ar-SA"/>
    </w:rPr>
  </w:style>
  <w:style w:type="paragraph" w:styleId="af0">
    <w:name w:val="No Spacing"/>
    <w:uiPriority w:val="1"/>
    <w:qFormat/>
    <w:pPr>
      <w:suppressAutoHyphens/>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8EB49-DC13-4A49-AEE4-2BD11581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2024-03-13T05:34:00Z</cp:lastPrinted>
  <dcterms:created xsi:type="dcterms:W3CDTF">2021-01-26T13:34:00Z</dcterms:created>
  <dcterms:modified xsi:type="dcterms:W3CDTF">2024-03-13T12:29:00Z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0E81D26EC004419CA9B9FF3DF64CCF4F_12</vt:lpwstr>
  </property>
</Properties>
</file>