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7E9" w:rsidRDefault="003A2128">
      <w:pPr>
        <w:pStyle w:val="ConsPlusTitle"/>
        <w:jc w:val="center"/>
      </w:pPr>
      <w:bookmarkStart w:id="0" w:name="_GoBack"/>
      <w:bookmarkEnd w:id="0"/>
      <w:r>
        <w:t>ПРИМЕРНЫЙ ПЕРЕЧЕНЬ</w:t>
      </w:r>
    </w:p>
    <w:p w:rsidR="007327E9" w:rsidRDefault="003A2128">
      <w:pPr>
        <w:pStyle w:val="ConsPlusTitle"/>
        <w:jc w:val="center"/>
      </w:pPr>
      <w:r>
        <w:t>ДОКУМЕНТОВ (КОПИЙ ДОКУМЕНТОВ, СВЕДЕНИЙ), НЕОБХОДИМЫХ</w:t>
      </w:r>
    </w:p>
    <w:p w:rsidR="007327E9" w:rsidRDefault="003A2128">
      <w:pPr>
        <w:pStyle w:val="ConsPlusTitle"/>
        <w:jc w:val="center"/>
      </w:pPr>
      <w:r>
        <w:t>ДЛЯ НАЗНАЧЕНИЯ ГОСУДАРСТВЕННОЙ СОЦИАЛЬНОЙ ПОМОЩИ</w:t>
      </w:r>
    </w:p>
    <w:p w:rsidR="007327E9" w:rsidRDefault="003A2128">
      <w:pPr>
        <w:pStyle w:val="ConsPlusTitle"/>
        <w:jc w:val="center"/>
      </w:pPr>
      <w:r>
        <w:t>НА ОСНОВАНИИ СОЦИАЛЬНОГО КОНТРАКТА</w:t>
      </w:r>
    </w:p>
    <w:p w:rsidR="007327E9" w:rsidRDefault="007327E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327E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7E9" w:rsidRDefault="007327E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7E9" w:rsidRDefault="007327E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27E9" w:rsidRDefault="003A21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27E9" w:rsidRDefault="003A212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tooltip="Постановление Правительства РФ от 18.02.2025 N 173 &quot;О внесении изменений в постановление Правительства Российской Федерации от 16 ноября 2023 г. N 1931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18.02.2025 N 173)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27E9" w:rsidRDefault="007327E9">
            <w:pPr>
              <w:pStyle w:val="ConsPlusNormal"/>
            </w:pPr>
          </w:p>
        </w:tc>
      </w:tr>
    </w:tbl>
    <w:p w:rsidR="007327E9" w:rsidRDefault="007327E9">
      <w:pPr>
        <w:pStyle w:val="ConsPlusNormal"/>
        <w:jc w:val="both"/>
        <w:outlineLvl w:val="0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28"/>
        <w:gridCol w:w="4876"/>
      </w:tblGrid>
      <w:tr w:rsidR="007327E9">
        <w:tc>
          <w:tcPr>
            <w:tcW w:w="4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27E9" w:rsidRDefault="003A2128">
            <w:pPr>
              <w:pStyle w:val="ConsPlusNormal"/>
              <w:jc w:val="center"/>
            </w:pPr>
            <w:r>
              <w:t>Наименование документа (сведений)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27E9" w:rsidRDefault="003A2128">
            <w:pPr>
              <w:pStyle w:val="ConsPlusNormal"/>
              <w:jc w:val="center"/>
            </w:pPr>
            <w:r>
              <w:t>Источник документов</w:t>
            </w:r>
          </w:p>
          <w:p w:rsidR="007327E9" w:rsidRDefault="003A2128">
            <w:pPr>
              <w:pStyle w:val="ConsPlusNormal"/>
              <w:jc w:val="center"/>
            </w:pPr>
            <w:r>
              <w:t>(копий документов, сведений)/способ получения</w:t>
            </w:r>
          </w:p>
        </w:tc>
      </w:tr>
      <w:tr w:rsidR="007327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Сведения о рождении (за исключением случаев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ФНС России (Единый государственный реестр записей актов гражданского состояния)/посредством единой системы межведомственного</w:t>
            </w:r>
            <w:r>
              <w:t xml:space="preserve"> электронного взаимодействия;</w:t>
            </w:r>
          </w:p>
          <w:p w:rsidR="007327E9" w:rsidRDefault="003A2128">
            <w:pPr>
              <w:pStyle w:val="ConsPlusNormal"/>
            </w:pPr>
            <w:r>
              <w:t>ФНС России (единый федеральный информационный регистр, содержащий сведения о населении Российской Федерации)/посредством единой системы межведомственного электронного взаимодействия</w:t>
            </w:r>
          </w:p>
        </w:tc>
      </w:tr>
      <w:tr w:rsidR="007327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Сведения о рождении (в случае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ФНС России (единый федеральный информационный регистр, содержащий сведения о населении Российской Федерации)/посредством единой системы ме</w:t>
            </w:r>
            <w:r>
              <w:t>жведомственного электронного взаимодействия;</w:t>
            </w:r>
          </w:p>
          <w:p w:rsidR="007327E9" w:rsidRDefault="003A2128">
            <w:pPr>
              <w:pStyle w:val="ConsPlusNormal"/>
            </w:pPr>
            <w:r>
              <w:t>заявитель (в случае отсутствия сведений в едином федеральном информационном регистре, содержащем сведения о населении Российской Федерации)/посредством представления подтверждающих документов</w:t>
            </w:r>
          </w:p>
        </w:tc>
      </w:tr>
      <w:tr w:rsidR="007327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Сведения о смерти (за исключением случаев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ФНС России (Единый государственный реестр записей актов гражданского состояния)/посредством единой системы межведомственного э</w:t>
            </w:r>
            <w:r>
              <w:t>лектронного взаимодействия;</w:t>
            </w:r>
          </w:p>
          <w:p w:rsidR="007327E9" w:rsidRDefault="003A2128">
            <w:pPr>
              <w:pStyle w:val="ConsPlusNormal"/>
            </w:pPr>
            <w:r>
              <w:t>ФНС России (единый федеральный информационный регистр, содержащий сведения о населении Российской Федерации)/посредством единой системы межведомственного электронного взаимодействия</w:t>
            </w:r>
          </w:p>
        </w:tc>
      </w:tr>
      <w:tr w:rsidR="007327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 xml:space="preserve">Сведения о смерти (в случае </w:t>
            </w:r>
            <w:r>
              <w:lastRenderedPageBreak/>
              <w:t>регистрации за</w:t>
            </w:r>
            <w:r>
              <w:t>писи соответствующего акта компетентным органом иностранного государства)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lastRenderedPageBreak/>
              <w:t xml:space="preserve">ФНС России (единый федеральный </w:t>
            </w:r>
            <w:r>
              <w:lastRenderedPageBreak/>
              <w:t>информационный регистр, содержащий сведения о населении Российской Федерации)/посредством единой системы межведомственного электронного взаимодействия;</w:t>
            </w:r>
          </w:p>
          <w:p w:rsidR="007327E9" w:rsidRDefault="003A2128">
            <w:pPr>
              <w:pStyle w:val="ConsPlusNormal"/>
            </w:pPr>
            <w:r>
              <w:t>заявитель (в случае отсутствия сведений в едином федеральном информационном регистре, содержащем сведения о населении Российской Федерации)/посредством представления подтверждающих документов</w:t>
            </w:r>
          </w:p>
        </w:tc>
      </w:tr>
      <w:tr w:rsidR="007327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Сведения о заключении (расторжении) брака (за исключением с</w:t>
            </w:r>
            <w:r>
              <w:t>лучаев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ФНС России (Единый государственный реестр записей актов гражданского состояния)/посредством единой системы межведомственного электронного взаимодействия;</w:t>
            </w:r>
          </w:p>
          <w:p w:rsidR="007327E9" w:rsidRDefault="003A2128">
            <w:pPr>
              <w:pStyle w:val="ConsPlusNormal"/>
            </w:pPr>
            <w:r>
              <w:t>ФНС Рос</w:t>
            </w:r>
            <w:r>
              <w:t>сии (единый федеральный информационный регистр, содержащий сведения о населении Российской Федерации)/посредством единой системы межведомственного электронного взаимодействия</w:t>
            </w:r>
          </w:p>
        </w:tc>
      </w:tr>
      <w:tr w:rsidR="007327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Сведения о заключении (расторжении) брака (в случае регистрации записи соотве</w:t>
            </w:r>
            <w:r>
              <w:t>тствующего акта компетентным органом иностранного государства)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ФНС России (единый федеральный информационный регистр, содержащий сведения о населении Российской Федерации)/посредством единой системы межведомственного электронного взаимодействия;</w:t>
            </w:r>
          </w:p>
          <w:p w:rsidR="007327E9" w:rsidRDefault="003A2128">
            <w:pPr>
              <w:pStyle w:val="ConsPlusNormal"/>
            </w:pPr>
            <w:r>
              <w:t>заявитель (в случае отсутствия сведений в едином федеральном информационном регистре, содержащем сведения о населении Российской Федерации)/посредством представления подтверждающих документов</w:t>
            </w:r>
          </w:p>
        </w:tc>
      </w:tr>
      <w:tr w:rsidR="007327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Сведения, содержащиеся в решении органа опеки и попечительст</w:t>
            </w:r>
            <w:r>
              <w:t>ва об установлении опеки или попечительства над ребенком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Социальный фонд России</w:t>
            </w:r>
          </w:p>
          <w:p w:rsidR="007327E9" w:rsidRDefault="003A2128">
            <w:pPr>
              <w:pStyle w:val="ConsPlusNormal"/>
            </w:pPr>
            <w:r>
              <w:t>(государственная информационная система "Единая централизованная цифровая платформа в социальной сфере" (далее - Единая централизованная цифровая платформа в социальной сфере)/</w:t>
            </w:r>
            <w:r>
              <w:t>посредством единой системы межведомственного электронного взаимодействия</w:t>
            </w:r>
          </w:p>
        </w:tc>
      </w:tr>
      <w:tr w:rsidR="007327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 xml:space="preserve">Сведения об опекуне (попечителе) ребенка (детей), в отношении которого (которых) подано заявление (за исключением случая установления опеки </w:t>
            </w:r>
            <w:r>
              <w:lastRenderedPageBreak/>
              <w:t>(попечительства) компетентным органом и</w:t>
            </w:r>
            <w:r>
              <w:t>ностранного государства)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lastRenderedPageBreak/>
              <w:t>Социальный фонд России</w:t>
            </w:r>
          </w:p>
          <w:p w:rsidR="007327E9" w:rsidRDefault="003A2128">
            <w:pPr>
              <w:pStyle w:val="ConsPlusNormal"/>
            </w:pPr>
            <w:r>
              <w:t>(Единая централизованная цифровая платформа в социальной сфере)/посредством единой системы межведомственного электронного взаимодействия</w:t>
            </w:r>
          </w:p>
        </w:tc>
      </w:tr>
      <w:tr w:rsidR="007327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Сведения об опекуне (попечителе) ребенка (детей), в отношении котор</w:t>
            </w:r>
            <w:r>
              <w:t>ого подано заявление (в случае установления опеки (попечительства) компетентным органом иностранного государства)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заявитель/посредством представления подтверждающих документов</w:t>
            </w:r>
          </w:p>
        </w:tc>
      </w:tr>
      <w:tr w:rsidR="007327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или здоровью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Социальный фонд России</w:t>
            </w:r>
          </w:p>
          <w:p w:rsidR="007327E9" w:rsidRDefault="003A2128">
            <w:pPr>
              <w:pStyle w:val="ConsPlusNormal"/>
            </w:pPr>
            <w:r>
              <w:t xml:space="preserve">(Единая централизованная цифровая </w:t>
            </w:r>
            <w:r>
              <w:t>платформа в социальной сфере)/посредством единой системы межведомственного электронного взаимодействия</w:t>
            </w:r>
          </w:p>
        </w:tc>
      </w:tr>
      <w:tr w:rsidR="007327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Сведения об ограничении дееспособности или признании родителя либо иного законного представителя ребенка недееспособным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Социальный фонд России</w:t>
            </w:r>
          </w:p>
          <w:p w:rsidR="007327E9" w:rsidRDefault="003A2128">
            <w:pPr>
              <w:pStyle w:val="ConsPlusNormal"/>
            </w:pPr>
            <w:r>
              <w:t>(Един</w:t>
            </w:r>
            <w:r>
              <w:t>ая централизованная цифровая платформа в социальной сфере)/посредством единой системы межведомственного электронного взаимодействия</w:t>
            </w:r>
          </w:p>
        </w:tc>
      </w:tr>
      <w:tr w:rsidR="007327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Сведения о вознаграждении за выполнение трудовых или иных обязанностей, включая выплаты стимулирующего характера, возна</w:t>
            </w:r>
            <w:r>
              <w:t>граждении за выполненную работу, оказанную услугу, совершение действия в рамках гражданско-правового договора, в том числе по договору об осуществлении опеки или попечительства на возмездных условиях (договору о приемной семье, договору о патронатной семье</w:t>
            </w:r>
            <w:r>
              <w:t>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ФНС России (автоматизированная информационная система "Налог-3")/посредством единой системы межведомственного электронного взаимодействия</w:t>
            </w:r>
          </w:p>
        </w:tc>
      </w:tr>
      <w:tr w:rsidR="007327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Сведения о доходах военнослужащих, граждан, пребывающих в добровольческих формированиях, сотрудников войск наци</w:t>
            </w:r>
            <w:r>
              <w:t xml:space="preserve">ональной гвардии Российской Федерации, органов принудительного исполнения Российской Федерации, таможенных органов Российской </w:t>
            </w:r>
            <w:r>
              <w:lastRenderedPageBreak/>
              <w:t>Федерации, Главного управления специальных программ Президента Российской Федерации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lastRenderedPageBreak/>
              <w:t xml:space="preserve">ФНС России (по запросу в Минобороны России, </w:t>
            </w:r>
            <w:proofErr w:type="spellStart"/>
            <w:r>
              <w:t>Ро</w:t>
            </w:r>
            <w:r>
              <w:t>сгвардию</w:t>
            </w:r>
            <w:proofErr w:type="spellEnd"/>
            <w:r>
              <w:t>, ФССП России, ФТС России, ГУСП)/посредством единой системы межведомственного электронного взаимодействия</w:t>
            </w:r>
          </w:p>
        </w:tc>
      </w:tr>
      <w:tr w:rsidR="007327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" w:tooltip="Постановление Правительства РФ от 18.02.2025 N 173 &quot;О внесении изменений в постановление Правительства Российской Федерации от 16 ноября 2023 г. N 1931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18.02.2025 N 173)</w:t>
            </w:r>
          </w:p>
        </w:tc>
      </w:tr>
      <w:tr w:rsidR="007327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Сведения о доходах сотрудников учреждений и органов уголовно-исполнительной системы Российской Федерации, органов федеральной службы безопасности, органов государс</w:t>
            </w:r>
            <w:r>
              <w:t>твенной охраны Российской Федерации, органов внутренних дел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 (</w:t>
            </w:r>
            <w:r>
              <w:t>за исключением военнослужащих, граждан, пребывающих в добровольческих формированиях,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</w:t>
            </w:r>
            <w:r>
              <w:t>авления специальных программ Президента Российской Федерации)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заявитель/посредством представления подтверждающих документов</w:t>
            </w:r>
          </w:p>
        </w:tc>
      </w:tr>
      <w:tr w:rsidR="007327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  <w:jc w:val="both"/>
            </w:pPr>
            <w:r>
              <w:t xml:space="preserve">(в ред. </w:t>
            </w:r>
            <w:hyperlink r:id="rId6" w:tooltip="Постановление Правительства РФ от 18.02.2025 N 173 &quot;О внесении изменений в постановление Правительства Российской Федерации от 16 ноября 2023 г. N 1931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18.02.2025 N 173)</w:t>
            </w:r>
          </w:p>
        </w:tc>
      </w:tr>
      <w:tr w:rsidR="007327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Сведения о суммах пенсии, пособий и иных аналогичных выплат, в том числе выплат по обязательному социальному страхованию и выплат компенсационного характера, получ</w:t>
            </w:r>
            <w:r>
              <w:t>енных в соответствии с законодательством Российской Федерации и (или) законодательством субъекта Российской Федерации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Социальный фонд России</w:t>
            </w:r>
          </w:p>
          <w:p w:rsidR="007327E9" w:rsidRDefault="003A2128">
            <w:pPr>
              <w:pStyle w:val="ConsPlusNormal"/>
            </w:pPr>
            <w:r>
              <w:t>(Единая централизованная цифровая платформа в социальной сфере)/посредством единой системы межведомственного электр</w:t>
            </w:r>
            <w:r>
              <w:t>онного взаимодействия</w:t>
            </w:r>
          </w:p>
        </w:tc>
      </w:tr>
      <w:tr w:rsidR="007327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Сведения о размере пенсии, получаемой лицами, проходящими (проходившими) военную службу, службу в учреждениях и органах уголовно-исполнительной системы Российской Федерации, органах федеральной службы безопасности, органах государственной охраны Российской</w:t>
            </w:r>
            <w:r>
              <w:t xml:space="preserve"> Федерации, органах внутренних дел Российской Федерации, таможенных органах Российской Федерации, войсках национальной гвардии Российской Федерации, органах принудительного исполнения Российской Федерации, Главном управлении специальных программ Президента</w:t>
            </w:r>
            <w:r>
              <w:t xml:space="preserve"> Российской Федерации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заявитель/посредством представления подтверждающих документов</w:t>
            </w:r>
          </w:p>
        </w:tc>
      </w:tr>
      <w:tr w:rsidR="007327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Сведения о выплатах правопреемникам умерших застрахованных лиц в случаях, предусмотренных законодательством Российской Федерации об обязательном пенсионном страховании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Социальный фонд России</w:t>
            </w:r>
          </w:p>
          <w:p w:rsidR="007327E9" w:rsidRDefault="003A2128">
            <w:pPr>
              <w:pStyle w:val="ConsPlusNormal"/>
            </w:pPr>
            <w:r>
              <w:t>(Единая централизованная цифровая платформа в социальной сфере)/посредством единой системы межведомственного электронного взаимодействия</w:t>
            </w:r>
          </w:p>
        </w:tc>
      </w:tr>
      <w:tr w:rsidR="007327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Сведения об осуществлении оформленного в соответствии с законодательством Российской Федер</w:t>
            </w:r>
            <w:r>
              <w:t>ации ухода за нетрудоспособными лицами в период расчета среднедушевого дохода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Социальный фонд России</w:t>
            </w:r>
          </w:p>
          <w:p w:rsidR="007327E9" w:rsidRDefault="003A2128">
            <w:pPr>
              <w:pStyle w:val="ConsPlusNormal"/>
            </w:pPr>
            <w:r>
              <w:t>(Единая централизованная цифровая платформа в социальной сфере)/посредством единой системы межведомственного электронного взаимодействия</w:t>
            </w:r>
          </w:p>
        </w:tc>
      </w:tr>
      <w:tr w:rsidR="007327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Сведения о на</w:t>
            </w:r>
            <w:r>
              <w:t>личии статуса безработного или ищущего работу на дату подачи заявления и (или) в период, за который рассчитывается среднедушевой доход семьи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proofErr w:type="spellStart"/>
            <w:r>
              <w:t>Роструд</w:t>
            </w:r>
            <w:proofErr w:type="spellEnd"/>
            <w:r>
              <w:t xml:space="preserve"> (единая цифровая платформа в сфере занятости и трудовых отношений "Работа в России"/посредством единой сист</w:t>
            </w:r>
            <w:r>
              <w:t>емы межведомственного электронного взаимодействия;</w:t>
            </w:r>
          </w:p>
          <w:p w:rsidR="007327E9" w:rsidRDefault="003A2128">
            <w:pPr>
              <w:pStyle w:val="ConsPlusNormal"/>
            </w:pPr>
            <w:r>
              <w:t>ФНС России (единый федеральный информационный регистр, содержащий сведения о населении Российской Федерации)/посредством единой системы межведомственного электронного взаимодействия</w:t>
            </w:r>
          </w:p>
        </w:tc>
      </w:tr>
      <w:tr w:rsidR="007327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" w:tooltip="Постановление Правительства РФ от 18.02.2025 N 173 &quot;О внесении изменений в постановление Правительства Российской Федерации от 16 ноября 2023 г. N 1931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18.02.2025 N 173)</w:t>
            </w:r>
          </w:p>
        </w:tc>
      </w:tr>
      <w:tr w:rsidR="007327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Сведения о дивидендах, процентах и иных доходах, полученных по операциям с ценными бумагами и операциям с производными финансовыми инструментами (с учетом понесенных расходов), а также в связи с участием в управлении организацией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ФНС России (автоматизирова</w:t>
            </w:r>
            <w:r>
              <w:t>нная информационная система "Налог-3")/посредством единой системы межведомственного электронного взаимодействия;</w:t>
            </w:r>
          </w:p>
          <w:p w:rsidR="007327E9" w:rsidRDefault="003A2128">
            <w:pPr>
              <w:pStyle w:val="ConsPlusNormal"/>
            </w:pPr>
            <w:r>
              <w:t>заявитель/посредством представления подтверждающих документов</w:t>
            </w:r>
          </w:p>
        </w:tc>
      </w:tr>
      <w:tr w:rsidR="007327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Сведения о доходах в виде процентов по вкладам (остаткам на счетах) в банках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ФНС России (автоматизированная информационная система "Налог-3")/посредством единой системы межведомственного электронного взаимодействия;</w:t>
            </w:r>
          </w:p>
          <w:p w:rsidR="007327E9" w:rsidRDefault="003A2128">
            <w:pPr>
              <w:pStyle w:val="ConsPlusNormal"/>
            </w:pPr>
            <w:r>
              <w:t>заявитель/посредством представления подтверждающих документов</w:t>
            </w:r>
          </w:p>
        </w:tc>
      </w:tr>
      <w:tr w:rsidR="007327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Сведения о доходах от осуществления предпринимате</w:t>
            </w:r>
            <w:r>
              <w:t>льской деятельности, включая доходы, полученные в результате деятельности крестьянского (фермерского) хозяйства, в том числе созданного без образования юридического лица, и доходах от занятия частной практикой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 xml:space="preserve">ФНС России (автоматизированная информационная </w:t>
            </w:r>
            <w:r>
              <w:t>система "Налог-3")/посредством единой системы межведомственного электронного взаимодействия;</w:t>
            </w:r>
          </w:p>
          <w:p w:rsidR="007327E9" w:rsidRDefault="003A2128">
            <w:pPr>
              <w:pStyle w:val="ConsPlusNormal"/>
            </w:pPr>
            <w:r>
              <w:t>заявитель/посредством представления подтверждающих документов</w:t>
            </w:r>
          </w:p>
        </w:tc>
      </w:tr>
      <w:tr w:rsidR="007327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Сведения о доходах, полученных в рамках применения специального налогового режима "Налог на проф</w:t>
            </w:r>
            <w:r>
              <w:t>ессиональный доход"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ФНС России (автоматизированная информационная система "Налог-3")/посредством единой системы межведомственного электронного взаимодействия</w:t>
            </w:r>
          </w:p>
        </w:tc>
      </w:tr>
      <w:tr w:rsidR="007327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Сведения о доходах по договорам авторского заказа, об отчуждении исключительного права на результаты интеллектуальной деятельности и лицензионным договорам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ФНС России (автоматизированная информационная система "Налог-3")/посредством единой системы межведом</w:t>
            </w:r>
            <w:r>
              <w:t>ственного электронного взаимодействия;</w:t>
            </w:r>
          </w:p>
          <w:p w:rsidR="007327E9" w:rsidRDefault="003A2128">
            <w:pPr>
              <w:pStyle w:val="ConsPlusNormal"/>
            </w:pPr>
            <w:r>
              <w:t>заявитель/посредством представления подтверждающих документов</w:t>
            </w:r>
          </w:p>
        </w:tc>
      </w:tr>
      <w:tr w:rsidR="007327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Сведения о налогооблагаемых доходах от реализации имущества, а также доходах от сдачи в аренду (наем, поднаем) имущества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ФНС России (автоматизированна</w:t>
            </w:r>
            <w:r>
              <w:t>я информационная система "Налог-3")/посредством единой системы межведомственного электронного взаимодействия;</w:t>
            </w:r>
          </w:p>
          <w:p w:rsidR="007327E9" w:rsidRDefault="003A2128">
            <w:pPr>
              <w:pStyle w:val="ConsPlusNormal"/>
            </w:pPr>
            <w:r>
              <w:t xml:space="preserve">заявитель/посредством представления </w:t>
            </w:r>
            <w:r>
              <w:lastRenderedPageBreak/>
              <w:t>подтверждающих документов</w:t>
            </w:r>
          </w:p>
        </w:tc>
      </w:tr>
      <w:tr w:rsidR="007327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" w:tooltip="Постановление Правительства РФ от 18.02.2025 N 173 &quot;О внесении изменений в постановление Правительства Российской Федерации от 16 ноября 2023 г. N 1931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18.</w:t>
            </w:r>
            <w:r>
              <w:t>02.2025 N 173)</w:t>
            </w:r>
          </w:p>
        </w:tc>
      </w:tr>
      <w:tr w:rsidR="007327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Сведения о регистрации по месту жительства и месту пребывания гражданина Российской Федерации в пределах Российской Федерации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МВД России (ведомственная информационная система)/посредством единой системы межведомственного электронного взаимодействия - до 1 января 2026 г.;</w:t>
            </w:r>
          </w:p>
          <w:p w:rsidR="007327E9" w:rsidRDefault="003A2128">
            <w:pPr>
              <w:pStyle w:val="ConsPlusNormal"/>
            </w:pPr>
            <w:r>
              <w:t>ФНС России (единый федеральный информационный регистр, содержащий сведения о населении Российской Федерации)/п</w:t>
            </w:r>
            <w:r>
              <w:t>осредством единой системы межведомственного электронного взаимодействия</w:t>
            </w:r>
          </w:p>
        </w:tc>
      </w:tr>
      <w:tr w:rsidR="007327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Сведения о ранее выданных паспортах, удостоверяющих личность гражданина на территории Российской Федерации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МВД России (ведомственная информационная система)/посредством единой сис</w:t>
            </w:r>
            <w:r>
              <w:t>темы межведомственного электронного взаимодействия - до 1 января 2026 г.;</w:t>
            </w:r>
          </w:p>
          <w:p w:rsidR="007327E9" w:rsidRDefault="003A2128">
            <w:pPr>
              <w:pStyle w:val="ConsPlusNormal"/>
            </w:pPr>
            <w:r>
              <w:t>ФНС России (единый федеральный информационный регистр, содержащий сведения о населении Российской Федерации)/посредством единой системы межведомственного электронного взаимодействия</w:t>
            </w:r>
          </w:p>
        </w:tc>
      </w:tr>
      <w:tr w:rsidR="007327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Сведения о получаемых алиментах (в случае если средства перечислены взыскателю со счета по учету средств, поступающих во временное распоряжение отдела судебных приставов, по исполнительному производству о взыскании алиментов)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ФССП России (ведомственна</w:t>
            </w:r>
            <w:r>
              <w:t>я информационная система)/посредством единой системы межведомственного электронного взаимодействия</w:t>
            </w:r>
          </w:p>
        </w:tc>
      </w:tr>
      <w:tr w:rsidR="007327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Сведения о получаемых алиментах (за исключением случая, когда средства перечислены взыскателю со счета по учету средств, поступающих во временное распор</w:t>
            </w:r>
            <w:r>
              <w:t>яжение отдела судебных приставов, по исполнительному производству о взыскании алиментов)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заявитель/посредством отражения суммы получаемых алиментов в заявлении</w:t>
            </w:r>
          </w:p>
        </w:tc>
      </w:tr>
      <w:tr w:rsidR="007327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Сведения о пребывании в местах лишения свободы членов семьи заявителя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ФСИН России</w:t>
            </w:r>
          </w:p>
          <w:p w:rsidR="007327E9" w:rsidRDefault="003A2128">
            <w:pPr>
              <w:pStyle w:val="ConsPlusNormal"/>
            </w:pPr>
            <w:r>
              <w:t>(ведомств</w:t>
            </w:r>
            <w:r>
              <w:t xml:space="preserve">енная информационная система)/посредством единой системы </w:t>
            </w:r>
            <w:r>
              <w:lastRenderedPageBreak/>
              <w:t>межведомственного электронного взаимодействия</w:t>
            </w:r>
          </w:p>
        </w:tc>
      </w:tr>
      <w:tr w:rsidR="007327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Сведения о наличии инвалидности и ее группе (при наличии)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Социальный фонд России</w:t>
            </w:r>
          </w:p>
          <w:p w:rsidR="007327E9" w:rsidRDefault="003A2128">
            <w:pPr>
              <w:pStyle w:val="ConsPlusNormal"/>
            </w:pPr>
            <w:r>
              <w:t>(Единая централизованная цифровая платформа в социальной сфере)/посредством единой системы межведомственного электронного взаимодействия (запрос сведений должен осуществляться по каждому поступившему заявлению)</w:t>
            </w:r>
          </w:p>
        </w:tc>
      </w:tr>
      <w:tr w:rsidR="007327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Сведения о факте обучения заявителя и (и</w:t>
            </w:r>
            <w:r>
              <w:t>ли) членов его семьи в общеобразовательной организации или профессиональной образовательной организации по очной форме обучения и получении (отсутствии) стипендии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Социальный фонд России</w:t>
            </w:r>
          </w:p>
          <w:p w:rsidR="007327E9" w:rsidRDefault="003A2128">
            <w:pPr>
              <w:pStyle w:val="ConsPlusNormal"/>
            </w:pPr>
            <w:r>
              <w:t>(государственная информационная система "Единая централизованная цифро</w:t>
            </w:r>
            <w:r>
              <w:t>вая платформа в социальной сфере");</w:t>
            </w:r>
          </w:p>
          <w:p w:rsidR="007327E9" w:rsidRDefault="003A2128">
            <w:pPr>
              <w:pStyle w:val="ConsPlusNormal"/>
            </w:pPr>
            <w:r>
              <w:t>заявитель/посредством представления подтверждающих документов</w:t>
            </w:r>
          </w:p>
        </w:tc>
      </w:tr>
      <w:tr w:rsidR="007327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  <w:jc w:val="both"/>
            </w:pPr>
            <w:r>
              <w:t xml:space="preserve">(п. 32 в ред. </w:t>
            </w:r>
            <w:hyperlink r:id="rId9" w:tooltip="Постановление Правительства РФ от 18.02.2025 N 173 &quot;О внесении изменений в постановление Правительства Российской Федерации от 16 ноября 2023 г. N 1931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18.02.2025 N 173)</w:t>
            </w:r>
          </w:p>
        </w:tc>
      </w:tr>
      <w:tr w:rsidR="007327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  <w:jc w:val="center"/>
            </w:pPr>
            <w:r>
              <w:t>32(1).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Сведения о факте обучения заявителя и (или) членов его семьи в образовательной организации высшего образования по очной форме обучения и получении (отсутствии) стипендии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заявитель/посредством представления подтверждающих документов</w:t>
            </w:r>
          </w:p>
        </w:tc>
      </w:tr>
      <w:tr w:rsidR="007327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  <w:jc w:val="both"/>
            </w:pPr>
            <w:r>
              <w:t xml:space="preserve">(п. 32(1) введен </w:t>
            </w:r>
            <w:hyperlink r:id="rId10" w:tooltip="Постановление Правительства РФ от 18.02.2025 N 173 &quot;О внесении изменений в постановление Правительства Российской Федерации от 16 ноября 2023 г. N 1931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18.02.2025 N 173)</w:t>
            </w:r>
          </w:p>
        </w:tc>
      </w:tr>
      <w:tr w:rsidR="007327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Сведения о нахождении заявителя и (или) членов его семьи на полном государственном обеспечении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заявитель и (или) члены его семьи/посредством представления подтверждающих документов</w:t>
            </w:r>
          </w:p>
        </w:tc>
      </w:tr>
      <w:tr w:rsidR="007327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Сведения о прохождении заявителем и (или) членами его семьи военной службы по призыву, а также о статусе военнослужащего, обучающегося в военной профессиональной обр</w:t>
            </w:r>
            <w:r>
              <w:t>азовательной организации и военной образовательной организации высшего образования и не заключившего контракт о прохождении военной службы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заявитель/посредством представления подтверждающих документов</w:t>
            </w:r>
          </w:p>
        </w:tc>
      </w:tr>
      <w:tr w:rsidR="007327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Сведения о нахождении заявителя и (или) членов его</w:t>
            </w:r>
            <w:r>
              <w:t xml:space="preserve"> семьи на принудительном лечении по решению суда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заявитель и (или) члены его семьи/посредством представления подтверждающих документов</w:t>
            </w:r>
          </w:p>
        </w:tc>
      </w:tr>
      <w:tr w:rsidR="007327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Сведения о применении в отношении заявителя и (или) членов его семьи меры пресечения в виде заключения под стражу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ФС</w:t>
            </w:r>
            <w:r>
              <w:t>ИН России (ведомственная информационная система)/посредством единой системы межведомственного электронного взаимодействия</w:t>
            </w:r>
          </w:p>
        </w:tc>
      </w:tr>
      <w:tr w:rsidR="007327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Сведения о размере стипендии и иных денежных выплат, предусмотренных законодательством Российской Федерации, выплачиваемых лицам, обучающимся в профессиональных образовательных организациях и образовательных организациях высшего образования, лицам, обучающ</w:t>
            </w:r>
            <w:r>
              <w:t>имся по очной форме по программам подготовки научных и научно-педагогических кадров, лицам, обучающимся в духовных образовательных организациях, а также о размерах компенсационных выплат указанным категориям граждан в период их нахождения в академическом о</w:t>
            </w:r>
            <w:r>
              <w:t>тпуске по медицинским показаниям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заявитель/посредством представления подтверждающих документов</w:t>
            </w:r>
          </w:p>
        </w:tc>
      </w:tr>
      <w:tr w:rsidR="007327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Сведения о суммах ежемесячного пожизненного содержания судей, вышедших в отставку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заявитель/посредством представления подтверждающих документов</w:t>
            </w:r>
          </w:p>
        </w:tc>
      </w:tr>
      <w:tr w:rsidR="007327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Сведени</w:t>
            </w:r>
            <w:r>
              <w:t>я о суммах единовременной материальной помощи, выплачиваемой за счет средств федерального бюджета, бюджетов субъектов Российской Федерации, местных бюджетов и иных источников в связи со стихийным бедствием или другими чрезвычайными обстоятельствами, а такж</w:t>
            </w:r>
            <w:r>
              <w:t>е в связи с террористическим актом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исполнительный орган субъекта Российской Федерации, уполномоченный на осуществление таких выплат/по решению исполнительного органа субъекта Российской Федерации, уполномоченного на оказание государственной социальной помо</w:t>
            </w:r>
            <w:r>
              <w:t>щи на основании социального контракта</w:t>
            </w:r>
          </w:p>
        </w:tc>
      </w:tr>
      <w:tr w:rsidR="007327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 xml:space="preserve">Сведения о сумме полученной компенсации, выплачиваемой </w:t>
            </w:r>
            <w:r>
              <w:lastRenderedPageBreak/>
              <w:t>государственным органом или общественным объединением за время исполнения государственных или общественных обязанностей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lastRenderedPageBreak/>
              <w:t>заявитель/посредством представления по</w:t>
            </w:r>
            <w:r>
              <w:t>дтверждающих документов</w:t>
            </w:r>
          </w:p>
        </w:tc>
      </w:tr>
      <w:tr w:rsidR="007327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  <w:jc w:val="center"/>
            </w:pPr>
            <w:r>
              <w:lastRenderedPageBreak/>
              <w:t>41.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Сведения о суммах дохода, полученного от источников за пределами Российской Федерации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заявитель/посредством представления подтверждающих документов</w:t>
            </w:r>
          </w:p>
        </w:tc>
      </w:tr>
      <w:tr w:rsidR="007327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Сведения о размере единовременного пособия при увольнении с военной службы, службы в учреждениях и органах уголовно-исполнительной системы Российской Федерации, органах федеральной службы безопасности, органах государственной охраны Российской Федерации, о</w:t>
            </w:r>
            <w:r>
              <w:t>рганах внутренних дел Российской Федерации, таможенных органах Российской Федерации, войсках национальной гвардии Российской Федерации, органах принудительного исполнения Российской Федерации, Главном управлении специальных программ Президента Российской Ф</w:t>
            </w:r>
            <w:r>
              <w:t>едерации, а также из иных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заявитель/посредством представления подтверждающих документов</w:t>
            </w:r>
          </w:p>
        </w:tc>
      </w:tr>
      <w:tr w:rsidR="007327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Сведения о полученных грантах, субсидиях и других поступлениях, имеющих целевой характер расходования и предоставляемых в рамках поддержки предпринимательства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заявитель/посредством представления подтверждающих документов</w:t>
            </w:r>
          </w:p>
        </w:tc>
      </w:tr>
      <w:tr w:rsidR="007327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Сведения о доходах, получе</w:t>
            </w:r>
            <w:r>
              <w:t xml:space="preserve">нных в результате выигрышей, выплачиваемых организаторами лотерей, тотализаторов и других </w:t>
            </w:r>
            <w:r>
              <w:lastRenderedPageBreak/>
              <w:t>основанных на риске игр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lastRenderedPageBreak/>
              <w:t xml:space="preserve">ФНС России (автоматизированная информационная система "Налог-3")/посредством единой системы межведомственного электронного </w:t>
            </w:r>
            <w:r>
              <w:lastRenderedPageBreak/>
              <w:t>взаимодействия</w:t>
            </w:r>
          </w:p>
        </w:tc>
      </w:tr>
      <w:tr w:rsidR="007327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  <w:jc w:val="center"/>
            </w:pPr>
            <w:r>
              <w:lastRenderedPageBreak/>
              <w:t>45.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Сведения о лицах, признанных безвестно отсутствующими или объявленных умершими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заявитель и (или) члены его семьи/посредством представления подтверждающих документов</w:t>
            </w:r>
          </w:p>
        </w:tc>
      </w:tr>
      <w:tr w:rsidR="007327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Сведения о нахождении заявителя и (или) членов его семьи в розыске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заявитель и (или) члены его семьи/ посредством представления подтверждающих документов</w:t>
            </w:r>
          </w:p>
        </w:tc>
      </w:tr>
      <w:tr w:rsidR="007327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Сведения о трудовой деятельности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Социальный фонд России (Единая централизованная цифровая платформа в социальной сфере)/посредством единой системы межведомственного</w:t>
            </w:r>
            <w:r>
              <w:t xml:space="preserve"> электронного взаимодействия</w:t>
            </w:r>
          </w:p>
        </w:tc>
      </w:tr>
      <w:tr w:rsidR="007327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Бизнес-план в целях реализации социального контракта по мероприятию "Осуществление индивидуальной предпринимательской деятельности"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заявитель/посредством представления документов при заполнении заявления</w:t>
            </w:r>
          </w:p>
        </w:tc>
      </w:tr>
      <w:tr w:rsidR="007327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Смета расходо</w:t>
            </w:r>
            <w:r>
              <w:t>в в целях реализации социального контракта по мероприятию "Ведение личного подсобного хозяйства"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заявитель/посредством представления документов при заполнении заявления</w:t>
            </w:r>
          </w:p>
        </w:tc>
      </w:tr>
      <w:tr w:rsidR="007327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Сведения о денежных средствах на приобретение недвижимого имущества, автотранспортного средства, самоходной машины, стоимость приобретения которых оплачена в рамках целевой государственной социальной поддержки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заявитель/посредством представления подтвержда</w:t>
            </w:r>
            <w:r>
              <w:t>ющих документов</w:t>
            </w:r>
          </w:p>
        </w:tc>
      </w:tr>
      <w:tr w:rsidR="007327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  <w:jc w:val="both"/>
            </w:pPr>
            <w:r>
              <w:t xml:space="preserve">(п. 50 введен </w:t>
            </w:r>
            <w:hyperlink r:id="rId11" w:tooltip="Постановление Правительства РФ от 18.02.2025 N 173 &quot;О внесении изменений в постановление Правительства Российской Федерации от 16 ноября 2023 г. N 1931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18.02.2025 N 173)</w:t>
            </w:r>
          </w:p>
        </w:tc>
      </w:tr>
      <w:tr w:rsidR="007327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Сведения о статусе семьи "многодетная"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>Социальный фонд России</w:t>
            </w:r>
          </w:p>
          <w:p w:rsidR="007327E9" w:rsidRDefault="003A2128">
            <w:pPr>
              <w:pStyle w:val="ConsPlusNormal"/>
            </w:pPr>
            <w:r>
              <w:t>(государственная информационная система "Единая централизованная цифровая платформа в социальной сфере")</w:t>
            </w:r>
          </w:p>
        </w:tc>
      </w:tr>
      <w:tr w:rsidR="007327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  <w:jc w:val="both"/>
            </w:pPr>
            <w:r>
              <w:t xml:space="preserve">(п. 51 введен </w:t>
            </w:r>
            <w:hyperlink r:id="rId12" w:tooltip="Постановление Правительства РФ от 18.02.2025 N 173 &quot;О внесении изменений в постановление Правительства Российской Федерации от 16 ноября 2023 г. N 1931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18.02.2025 N 173)</w:t>
            </w:r>
          </w:p>
        </w:tc>
      </w:tr>
      <w:tr w:rsidR="007327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t xml:space="preserve">Сведения об участии заявителя и (или) членов его семьи в специальной военной операции на территориях Украины, Донецкой Народной Республики, </w:t>
            </w:r>
            <w:r>
              <w:lastRenderedPageBreak/>
              <w:t>Луганской Народной Республики, Запорожской области и Херсонской области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7327E9" w:rsidRDefault="003A2128">
            <w:pPr>
              <w:pStyle w:val="ConsPlusNormal"/>
            </w:pPr>
            <w:r>
              <w:lastRenderedPageBreak/>
              <w:t>посредством единой системы межведомственного</w:t>
            </w:r>
            <w:r>
              <w:t xml:space="preserve"> электронного взаимодействия;</w:t>
            </w:r>
          </w:p>
          <w:p w:rsidR="007327E9" w:rsidRDefault="003A2128">
            <w:pPr>
              <w:pStyle w:val="ConsPlusNormal"/>
            </w:pPr>
            <w:r>
              <w:t>заявитель/посредством представления подтверждающих документов</w:t>
            </w:r>
          </w:p>
        </w:tc>
      </w:tr>
      <w:tr w:rsidR="007327E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27E9" w:rsidRDefault="003A2128">
            <w:pPr>
              <w:pStyle w:val="ConsPlusNormal"/>
              <w:jc w:val="both"/>
            </w:pPr>
            <w:r>
              <w:lastRenderedPageBreak/>
              <w:t xml:space="preserve">(п. 52 введен </w:t>
            </w:r>
            <w:hyperlink r:id="rId13" w:tooltip="Постановление Правительства РФ от 18.02.2025 N 173 &quot;О внесении изменений в постановление Правительства Российской Федерации от 16 ноября 2023 г. N 1931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18.02.2025 N 173)</w:t>
            </w:r>
          </w:p>
        </w:tc>
      </w:tr>
    </w:tbl>
    <w:p w:rsidR="007327E9" w:rsidRDefault="003A2128">
      <w:pPr>
        <w:pStyle w:val="ConsPlusNormal"/>
      </w:pPr>
      <w:hyperlink r:id="rId14" w:tooltip="Постановление Правительства РФ от 16.11.2023 N 1931 (ред. от 18.02.2025) &quot;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, не определе">
        <w:r>
          <w:rPr>
            <w:i/>
            <w:color w:val="0000FF"/>
          </w:rPr>
          <w:br/>
          <w:t xml:space="preserve">Постановление Правительства РФ от 16.11.2023 N 1931 (ред. от 18.02.2025) "Об оказании субъектами Российской Федерации на условиях </w:t>
        </w:r>
        <w:proofErr w:type="spellStart"/>
        <w:r>
          <w:rPr>
            <w:i/>
            <w:color w:val="0000FF"/>
          </w:rPr>
          <w:t>софинансирования</w:t>
        </w:r>
        <w:proofErr w:type="spellEnd"/>
        <w:r>
          <w:rPr>
            <w:i/>
            <w:color w:val="0000FF"/>
          </w:rPr>
          <w:t xml:space="preserve"> из федерального бюджета государственно</w:t>
        </w:r>
        <w:r>
          <w:rPr>
            <w:i/>
            <w:color w:val="0000FF"/>
          </w:rPr>
          <w:t xml:space="preserve">й социальной помощи на основании социального контракта в части, не определенной федеральным законом "О государственной социальной помощи" (вместе с "Правилами оказания субъектами Российской Федерации на условиях </w:t>
        </w:r>
        <w:proofErr w:type="spellStart"/>
        <w:r>
          <w:rPr>
            <w:i/>
            <w:color w:val="0000FF"/>
          </w:rPr>
          <w:t>софинансирования</w:t>
        </w:r>
        <w:proofErr w:type="spellEnd"/>
        <w:r>
          <w:rPr>
            <w:i/>
            <w:color w:val="0000FF"/>
          </w:rPr>
          <w:t xml:space="preserve"> из федерального бюджета гос</w:t>
        </w:r>
        <w:r>
          <w:rPr>
            <w:i/>
            <w:color w:val="0000FF"/>
          </w:rPr>
          <w:t>ударственной социальной помощи на основании социального контракта в части, не определенной федеральным законом "О государственной социальной помощи")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</w:t>
        </w:r>
      </w:hyperlink>
      <w:r>
        <w:br/>
      </w:r>
    </w:p>
    <w:sectPr w:rsidR="007327E9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E9"/>
    <w:rsid w:val="003A2128"/>
    <w:rsid w:val="0073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ADADC-F19D-4553-8729-DBE7C791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9302&amp;date=31.03.2025&amp;dst=100095&amp;field=134" TargetMode="External"/><Relationship Id="rId13" Type="http://schemas.openxmlformats.org/officeDocument/2006/relationships/hyperlink" Target="https://login.consultant.ru/link/?req=doc&amp;base=LAW&amp;n=499302&amp;date=31.03.2025&amp;dst=100111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9302&amp;date=31.03.2025&amp;dst=100094&amp;field=134" TargetMode="External"/><Relationship Id="rId12" Type="http://schemas.openxmlformats.org/officeDocument/2006/relationships/hyperlink" Target="https://login.consultant.ru/link/?req=doc&amp;base=LAW&amp;n=499302&amp;date=31.03.2025&amp;dst=100108&amp;field=13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9302&amp;date=31.03.2025&amp;dst=100093&amp;field=134" TargetMode="External"/><Relationship Id="rId11" Type="http://schemas.openxmlformats.org/officeDocument/2006/relationships/hyperlink" Target="https://login.consultant.ru/link/?req=doc&amp;base=LAW&amp;n=499302&amp;date=31.03.2025&amp;dst=100104&amp;field=134" TargetMode="External"/><Relationship Id="rId5" Type="http://schemas.openxmlformats.org/officeDocument/2006/relationships/hyperlink" Target="https://login.consultant.ru/link/?req=doc&amp;base=LAW&amp;n=499302&amp;date=31.03.2025&amp;dst=100092&amp;field=13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99302&amp;date=31.03.2025&amp;dst=100100&amp;field=134" TargetMode="External"/><Relationship Id="rId4" Type="http://schemas.openxmlformats.org/officeDocument/2006/relationships/hyperlink" Target="https://login.consultant.ru/link/?req=doc&amp;base=LAW&amp;n=499302&amp;date=31.03.2025&amp;dst=100091&amp;field=134" TargetMode="External"/><Relationship Id="rId9" Type="http://schemas.openxmlformats.org/officeDocument/2006/relationships/hyperlink" Target="https://login.consultant.ru/link/?req=doc&amp;base=LAW&amp;n=499302&amp;date=31.03.2025&amp;dst=100096&amp;field=134" TargetMode="External"/><Relationship Id="rId14" Type="http://schemas.openxmlformats.org/officeDocument/2006/relationships/hyperlink" Target="https://login.consultant.ru/link/?req=doc&amp;base=LAW&amp;n=499361&amp;date=31.03.2025&amp;dst=10028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3590</Words>
  <Characters>20466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16.11.2023 N 1931
(ред. от 18.02.2025)
"Об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части, не опр</vt:lpstr>
    </vt:vector>
  </TitlesOfParts>
  <Company>КонсультантПлюс Версия 4024.00.50</Company>
  <LinksUpToDate>false</LinksUpToDate>
  <CharactersWithSpaces>24008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16.11.2023 N 1931
(ред. от 18.02.2025)
"Об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части, не определенной федеральным законом "О государственной социальной помощи"
(вместе с "Правилами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</dc:title>
  <dc:creator>Dyatlova</dc:creator>
  <cp:lastModifiedBy>Dyatlova</cp:lastModifiedBy>
  <cp:revision>2</cp:revision>
  <dcterms:created xsi:type="dcterms:W3CDTF">2025-03-31T13:05:00Z</dcterms:created>
  <dcterms:modified xsi:type="dcterms:W3CDTF">2025-03-31T13:05:00Z</dcterms:modified>
</cp:coreProperties>
</file>